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8F80" w14:textId="77777777" w:rsidR="00E83EAF" w:rsidRDefault="00E83EAF" w:rsidP="00E83EAF">
      <w:pPr>
        <w:pStyle w:val="TOC1"/>
        <w:tabs>
          <w:tab w:val="right" w:leader="dot" w:pos="9350"/>
        </w:tabs>
        <w:jc w:val="center"/>
        <w:rPr>
          <w:b/>
          <w:bCs/>
        </w:rPr>
      </w:pPr>
    </w:p>
    <w:p w14:paraId="7364006E" w14:textId="77777777" w:rsidR="00E83EAF" w:rsidRDefault="00E83EAF" w:rsidP="00E83EAF">
      <w:pPr>
        <w:pStyle w:val="TOC1"/>
        <w:tabs>
          <w:tab w:val="right" w:leader="dot" w:pos="9350"/>
        </w:tabs>
        <w:jc w:val="center"/>
        <w:rPr>
          <w:b/>
          <w:bCs/>
        </w:rPr>
      </w:pPr>
    </w:p>
    <w:p w14:paraId="5E71817B" w14:textId="77777777" w:rsidR="00E83EAF" w:rsidRDefault="00E83EAF" w:rsidP="00E83EAF">
      <w:pPr>
        <w:pStyle w:val="TOC1"/>
        <w:tabs>
          <w:tab w:val="right" w:leader="dot" w:pos="9350"/>
        </w:tabs>
        <w:jc w:val="center"/>
        <w:rPr>
          <w:b/>
          <w:bCs/>
        </w:rPr>
      </w:pPr>
    </w:p>
    <w:p w14:paraId="43813FE6" w14:textId="77777777" w:rsidR="00E83EAF" w:rsidRDefault="00E83EAF" w:rsidP="00E83EAF">
      <w:pPr>
        <w:pStyle w:val="TOC1"/>
        <w:tabs>
          <w:tab w:val="right" w:leader="dot" w:pos="9350"/>
        </w:tabs>
        <w:jc w:val="center"/>
        <w:rPr>
          <w:b/>
          <w:bCs/>
        </w:rPr>
      </w:pPr>
    </w:p>
    <w:p w14:paraId="507D29D4" w14:textId="77777777" w:rsidR="00E83EAF" w:rsidRDefault="00E83EAF" w:rsidP="00E83EAF">
      <w:pPr>
        <w:pStyle w:val="TOC1"/>
        <w:tabs>
          <w:tab w:val="right" w:leader="dot" w:pos="9350"/>
        </w:tabs>
        <w:jc w:val="center"/>
        <w:rPr>
          <w:b/>
          <w:bCs/>
        </w:rPr>
      </w:pPr>
    </w:p>
    <w:p w14:paraId="6CBA8A99" w14:textId="77777777" w:rsidR="00E83EAF" w:rsidRDefault="00E83EAF" w:rsidP="00E83EAF">
      <w:pPr>
        <w:pStyle w:val="TOC1"/>
        <w:tabs>
          <w:tab w:val="right" w:leader="dot" w:pos="9350"/>
        </w:tabs>
        <w:jc w:val="center"/>
        <w:rPr>
          <w:b/>
          <w:bCs/>
        </w:rPr>
      </w:pPr>
    </w:p>
    <w:p w14:paraId="4B63EE97" w14:textId="77777777" w:rsidR="00E83EAF" w:rsidRDefault="00E83EAF" w:rsidP="00E83EAF">
      <w:pPr>
        <w:pStyle w:val="TOC1"/>
        <w:tabs>
          <w:tab w:val="right" w:leader="dot" w:pos="9350"/>
        </w:tabs>
        <w:jc w:val="center"/>
        <w:rPr>
          <w:b/>
          <w:bCs/>
        </w:rPr>
      </w:pPr>
    </w:p>
    <w:p w14:paraId="53C4FCFB" w14:textId="77777777" w:rsidR="00E83EAF" w:rsidRDefault="00E83EAF" w:rsidP="00E83EAF">
      <w:pPr>
        <w:pStyle w:val="TOC1"/>
        <w:tabs>
          <w:tab w:val="right" w:leader="dot" w:pos="9350"/>
        </w:tabs>
        <w:jc w:val="center"/>
        <w:rPr>
          <w:b/>
          <w:bCs/>
        </w:rPr>
      </w:pPr>
    </w:p>
    <w:p w14:paraId="472A1920" w14:textId="77777777" w:rsidR="00E83EAF" w:rsidRDefault="00E83EAF" w:rsidP="00E83EAF">
      <w:pPr>
        <w:pStyle w:val="TOC1"/>
        <w:tabs>
          <w:tab w:val="right" w:leader="dot" w:pos="9350"/>
        </w:tabs>
        <w:jc w:val="center"/>
        <w:rPr>
          <w:b/>
          <w:bCs/>
        </w:rPr>
      </w:pPr>
    </w:p>
    <w:p w14:paraId="3512C8B4" w14:textId="77777777" w:rsidR="00E83EAF" w:rsidRDefault="00E83EAF" w:rsidP="00E83EAF">
      <w:pPr>
        <w:pStyle w:val="TOC1"/>
        <w:tabs>
          <w:tab w:val="right" w:leader="dot" w:pos="9350"/>
        </w:tabs>
        <w:jc w:val="center"/>
        <w:rPr>
          <w:b/>
          <w:bCs/>
        </w:rPr>
      </w:pPr>
    </w:p>
    <w:p w14:paraId="2CAA6055" w14:textId="77777777" w:rsidR="00E83EAF" w:rsidRDefault="00E83EAF" w:rsidP="00E83EAF">
      <w:pPr>
        <w:pStyle w:val="TOC1"/>
        <w:tabs>
          <w:tab w:val="right" w:leader="dot" w:pos="9350"/>
        </w:tabs>
        <w:jc w:val="center"/>
        <w:rPr>
          <w:b/>
          <w:bCs/>
        </w:rPr>
      </w:pPr>
    </w:p>
    <w:p w14:paraId="1F3E6689" w14:textId="77777777" w:rsidR="00E83EAF" w:rsidRDefault="00E83EAF" w:rsidP="00E83EAF">
      <w:pPr>
        <w:pStyle w:val="TOC1"/>
        <w:tabs>
          <w:tab w:val="right" w:leader="dot" w:pos="9350"/>
        </w:tabs>
        <w:jc w:val="center"/>
        <w:rPr>
          <w:b/>
          <w:bCs/>
        </w:rPr>
      </w:pPr>
    </w:p>
    <w:p w14:paraId="37F05E73" w14:textId="77777777" w:rsidR="00E83EAF" w:rsidRDefault="00E83EAF" w:rsidP="00E83EAF">
      <w:pPr>
        <w:pStyle w:val="TOC1"/>
        <w:tabs>
          <w:tab w:val="right" w:leader="dot" w:pos="9350"/>
        </w:tabs>
        <w:jc w:val="center"/>
        <w:rPr>
          <w:b/>
          <w:bCs/>
        </w:rPr>
      </w:pPr>
    </w:p>
    <w:p w14:paraId="1B6442F6" w14:textId="77777777" w:rsidR="00E83EAF" w:rsidRDefault="00E83EAF" w:rsidP="00E83EAF">
      <w:pPr>
        <w:pStyle w:val="TOC1"/>
        <w:tabs>
          <w:tab w:val="right" w:leader="dot" w:pos="9350"/>
        </w:tabs>
        <w:jc w:val="center"/>
        <w:rPr>
          <w:b/>
          <w:bCs/>
        </w:rPr>
      </w:pPr>
    </w:p>
    <w:p w14:paraId="7069A165" w14:textId="77777777" w:rsidR="00E83EAF" w:rsidRDefault="00E83EAF" w:rsidP="00E83EAF">
      <w:pPr>
        <w:pStyle w:val="TOC1"/>
        <w:tabs>
          <w:tab w:val="right" w:leader="dot" w:pos="9350"/>
        </w:tabs>
        <w:jc w:val="center"/>
        <w:rPr>
          <w:b/>
          <w:bCs/>
        </w:rPr>
      </w:pPr>
    </w:p>
    <w:p w14:paraId="1F618B37" w14:textId="77777777" w:rsidR="00E83EAF" w:rsidRDefault="00E83EAF" w:rsidP="00E83EAF">
      <w:pPr>
        <w:pStyle w:val="TOC1"/>
        <w:tabs>
          <w:tab w:val="right" w:leader="dot" w:pos="9350"/>
        </w:tabs>
        <w:jc w:val="center"/>
        <w:rPr>
          <w:b/>
          <w:bCs/>
        </w:rPr>
      </w:pPr>
    </w:p>
    <w:p w14:paraId="7C2689A1" w14:textId="77777777" w:rsidR="00E83EAF" w:rsidRDefault="00E83EAF" w:rsidP="00E83EAF">
      <w:pPr>
        <w:pStyle w:val="TOC1"/>
        <w:tabs>
          <w:tab w:val="right" w:leader="dot" w:pos="9350"/>
        </w:tabs>
        <w:jc w:val="center"/>
        <w:rPr>
          <w:b/>
          <w:bCs/>
        </w:rPr>
      </w:pPr>
    </w:p>
    <w:p w14:paraId="6D7ADEB8" w14:textId="77777777" w:rsidR="00AA2631" w:rsidRPr="00E83EAF" w:rsidRDefault="00AA2631" w:rsidP="00E83EAF">
      <w:pPr>
        <w:pStyle w:val="TOC1"/>
        <w:tabs>
          <w:tab w:val="right" w:leader="dot" w:pos="9350"/>
        </w:tabs>
        <w:jc w:val="center"/>
        <w:rPr>
          <w:b/>
          <w:bCs/>
          <w:sz w:val="32"/>
          <w:szCs w:val="32"/>
        </w:rPr>
      </w:pPr>
      <w:r w:rsidRPr="00E83EAF">
        <w:rPr>
          <w:b/>
          <w:bCs/>
          <w:sz w:val="32"/>
          <w:szCs w:val="32"/>
        </w:rPr>
        <w:t>St. Norbert College</w:t>
      </w:r>
    </w:p>
    <w:p w14:paraId="1DBF3527" w14:textId="77777777" w:rsidR="00AA2631" w:rsidRPr="00E83EAF" w:rsidRDefault="00AA2631" w:rsidP="00E83EAF">
      <w:pPr>
        <w:pStyle w:val="TOC1"/>
        <w:tabs>
          <w:tab w:val="right" w:leader="dot" w:pos="9350"/>
        </w:tabs>
        <w:jc w:val="center"/>
        <w:rPr>
          <w:b/>
          <w:bCs/>
          <w:sz w:val="32"/>
          <w:szCs w:val="32"/>
        </w:rPr>
      </w:pPr>
    </w:p>
    <w:p w14:paraId="4B66D9D5" w14:textId="77777777" w:rsidR="00AA2631" w:rsidRPr="00E83EAF" w:rsidRDefault="00C02120" w:rsidP="00E83EAF">
      <w:pPr>
        <w:pStyle w:val="TOC1"/>
        <w:tabs>
          <w:tab w:val="right" w:leader="dot" w:pos="9350"/>
        </w:tabs>
        <w:jc w:val="center"/>
        <w:rPr>
          <w:b/>
          <w:bCs/>
          <w:sz w:val="32"/>
          <w:szCs w:val="32"/>
        </w:rPr>
      </w:pPr>
      <w:r>
        <w:rPr>
          <w:b/>
          <w:bCs/>
          <w:sz w:val="32"/>
          <w:szCs w:val="32"/>
        </w:rPr>
        <w:t>Financial Procedures</w:t>
      </w:r>
      <w:r w:rsidR="00AA2631" w:rsidRPr="00E83EAF">
        <w:rPr>
          <w:b/>
          <w:bCs/>
          <w:sz w:val="32"/>
          <w:szCs w:val="32"/>
        </w:rPr>
        <w:t xml:space="preserve"> Guide</w:t>
      </w:r>
    </w:p>
    <w:p w14:paraId="43BF90DA" w14:textId="0DD2B936" w:rsidR="00AA2631" w:rsidRPr="00E83EAF" w:rsidRDefault="00AA2631" w:rsidP="00E83EAF">
      <w:pPr>
        <w:pStyle w:val="TOC1"/>
        <w:tabs>
          <w:tab w:val="right" w:leader="dot" w:pos="9350"/>
        </w:tabs>
        <w:jc w:val="center"/>
        <w:rPr>
          <w:b/>
          <w:bCs/>
          <w:sz w:val="32"/>
          <w:szCs w:val="32"/>
        </w:rPr>
      </w:pPr>
      <w:r w:rsidRPr="00E83EAF">
        <w:rPr>
          <w:b/>
          <w:bCs/>
          <w:sz w:val="32"/>
          <w:szCs w:val="32"/>
        </w:rPr>
        <w:t>(20</w:t>
      </w:r>
      <w:r w:rsidR="00544822">
        <w:rPr>
          <w:b/>
          <w:bCs/>
          <w:sz w:val="32"/>
          <w:szCs w:val="32"/>
        </w:rPr>
        <w:t>2</w:t>
      </w:r>
      <w:r w:rsidR="00D4554A">
        <w:rPr>
          <w:b/>
          <w:bCs/>
          <w:sz w:val="32"/>
          <w:szCs w:val="32"/>
        </w:rPr>
        <w:t>1</w:t>
      </w:r>
      <w:r w:rsidRPr="00E83EAF">
        <w:rPr>
          <w:b/>
          <w:bCs/>
          <w:sz w:val="32"/>
          <w:szCs w:val="32"/>
        </w:rPr>
        <w:t>)</w:t>
      </w:r>
    </w:p>
    <w:p w14:paraId="2724D82F" w14:textId="77777777" w:rsidR="00AA2631" w:rsidRDefault="00AA2631">
      <w:pPr>
        <w:pStyle w:val="TOC1"/>
        <w:tabs>
          <w:tab w:val="right" w:leader="dot" w:pos="9350"/>
        </w:tabs>
        <w:rPr>
          <w:b/>
          <w:bCs/>
        </w:rPr>
      </w:pPr>
    </w:p>
    <w:p w14:paraId="4B864682" w14:textId="77777777" w:rsidR="00AA2631" w:rsidRDefault="00AA2631">
      <w:pPr>
        <w:pStyle w:val="TOC1"/>
        <w:tabs>
          <w:tab w:val="right" w:leader="dot" w:pos="9350"/>
        </w:tabs>
        <w:rPr>
          <w:b/>
          <w:bCs/>
        </w:rPr>
      </w:pPr>
    </w:p>
    <w:p w14:paraId="794BD558" w14:textId="77777777" w:rsidR="00BD24B2" w:rsidRDefault="00AA2631" w:rsidP="00E25CAB">
      <w:pPr>
        <w:pStyle w:val="Heading1"/>
        <w:jc w:val="center"/>
        <w:rPr>
          <w:b w:val="0"/>
          <w:bCs w:val="0"/>
        </w:rPr>
      </w:pPr>
      <w:r>
        <w:rPr>
          <w:b w:val="0"/>
          <w:bCs w:val="0"/>
        </w:rPr>
        <w:br w:type="page"/>
      </w:r>
    </w:p>
    <w:p w14:paraId="6D44954A" w14:textId="77777777" w:rsidR="00E25CAB" w:rsidRDefault="00E25CAB" w:rsidP="00E25CAB">
      <w:pPr>
        <w:pStyle w:val="Heading1"/>
        <w:jc w:val="center"/>
        <w:rPr>
          <w:b w:val="0"/>
          <w:bCs w:val="0"/>
        </w:rPr>
      </w:pPr>
      <w:bookmarkStart w:id="0" w:name="_Toc330448010"/>
      <w:bookmarkStart w:id="1" w:name="_Ref422916383"/>
      <w:bookmarkStart w:id="2" w:name="_Ref422916388"/>
      <w:bookmarkStart w:id="3" w:name="_Ref422916391"/>
      <w:bookmarkStart w:id="4" w:name="_Toc422916423"/>
      <w:bookmarkStart w:id="5" w:name="_Toc498073095"/>
      <w:r>
        <w:rPr>
          <w:b w:val="0"/>
          <w:bCs w:val="0"/>
        </w:rPr>
        <w:lastRenderedPageBreak/>
        <w:t>CONTENTS</w:t>
      </w:r>
      <w:bookmarkEnd w:id="0"/>
      <w:bookmarkEnd w:id="1"/>
      <w:bookmarkEnd w:id="2"/>
      <w:bookmarkEnd w:id="3"/>
      <w:bookmarkEnd w:id="4"/>
      <w:bookmarkEnd w:id="5"/>
    </w:p>
    <w:p w14:paraId="7B202FB1" w14:textId="77777777" w:rsidR="00E25CAB" w:rsidRPr="00C267B5" w:rsidRDefault="00E25CAB" w:rsidP="0028553F">
      <w:pPr>
        <w:pStyle w:val="Heading1"/>
        <w:rPr>
          <w:b w:val="0"/>
          <w:bCs w:val="0"/>
          <w:sz w:val="22"/>
          <w:szCs w:val="22"/>
        </w:rPr>
      </w:pPr>
    </w:p>
    <w:sdt>
      <w:sdtPr>
        <w:rPr>
          <w:rFonts w:ascii="Times New Roman" w:eastAsia="Times New Roman" w:hAnsi="Times New Roman" w:cs="Times New Roman"/>
          <w:b w:val="0"/>
          <w:bCs w:val="0"/>
          <w:color w:val="auto"/>
          <w:sz w:val="24"/>
          <w:szCs w:val="24"/>
          <w:lang w:eastAsia="en-US"/>
        </w:rPr>
        <w:id w:val="1407102757"/>
        <w:docPartObj>
          <w:docPartGallery w:val="Table of Contents"/>
          <w:docPartUnique/>
        </w:docPartObj>
      </w:sdtPr>
      <w:sdtEndPr>
        <w:rPr>
          <w:noProof/>
        </w:rPr>
      </w:sdtEndPr>
      <w:sdtContent>
        <w:p w14:paraId="1CD2843A" w14:textId="77777777" w:rsidR="00982E53" w:rsidRDefault="00982E53">
          <w:pPr>
            <w:pStyle w:val="TOCHeading"/>
          </w:pPr>
        </w:p>
        <w:p w14:paraId="53276056" w14:textId="77777777" w:rsidR="00B10F9C" w:rsidRDefault="00982E5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073095" w:history="1">
            <w:r w:rsidR="00B10F9C" w:rsidRPr="00162BA8">
              <w:rPr>
                <w:rStyle w:val="Hyperlink"/>
                <w:noProof/>
              </w:rPr>
              <w:t>CONTENTS</w:t>
            </w:r>
            <w:r w:rsidR="00B10F9C">
              <w:rPr>
                <w:noProof/>
                <w:webHidden/>
              </w:rPr>
              <w:tab/>
            </w:r>
            <w:r w:rsidR="00B10F9C">
              <w:rPr>
                <w:noProof/>
                <w:webHidden/>
              </w:rPr>
              <w:fldChar w:fldCharType="begin"/>
            </w:r>
            <w:r w:rsidR="00B10F9C">
              <w:rPr>
                <w:noProof/>
                <w:webHidden/>
              </w:rPr>
              <w:instrText xml:space="preserve"> PAGEREF _Toc498073095 \h </w:instrText>
            </w:r>
            <w:r w:rsidR="00B10F9C">
              <w:rPr>
                <w:noProof/>
                <w:webHidden/>
              </w:rPr>
            </w:r>
            <w:r w:rsidR="00B10F9C">
              <w:rPr>
                <w:noProof/>
                <w:webHidden/>
              </w:rPr>
              <w:fldChar w:fldCharType="separate"/>
            </w:r>
            <w:r w:rsidR="003A1288">
              <w:rPr>
                <w:noProof/>
                <w:webHidden/>
              </w:rPr>
              <w:t>2</w:t>
            </w:r>
            <w:r w:rsidR="00B10F9C">
              <w:rPr>
                <w:noProof/>
                <w:webHidden/>
              </w:rPr>
              <w:fldChar w:fldCharType="end"/>
            </w:r>
          </w:hyperlink>
        </w:p>
        <w:p w14:paraId="28A7B715" w14:textId="77777777" w:rsidR="00B10F9C" w:rsidRDefault="00FF73B1">
          <w:pPr>
            <w:pStyle w:val="TOC1"/>
            <w:tabs>
              <w:tab w:val="right" w:leader="dot" w:pos="9350"/>
            </w:tabs>
            <w:rPr>
              <w:rFonts w:asciiTheme="minorHAnsi" w:eastAsiaTheme="minorEastAsia" w:hAnsiTheme="minorHAnsi" w:cstheme="minorBidi"/>
              <w:noProof/>
              <w:sz w:val="22"/>
              <w:szCs w:val="22"/>
            </w:rPr>
          </w:pPr>
          <w:hyperlink w:anchor="_Toc498073096" w:history="1">
            <w:r w:rsidR="00B10F9C" w:rsidRPr="00162BA8">
              <w:rPr>
                <w:rStyle w:val="Hyperlink"/>
                <w:noProof/>
              </w:rPr>
              <w:t>THE BIG FINANCIAL PICTURE</w:t>
            </w:r>
            <w:r w:rsidR="00B10F9C">
              <w:rPr>
                <w:noProof/>
                <w:webHidden/>
              </w:rPr>
              <w:tab/>
            </w:r>
            <w:r w:rsidR="00B10F9C">
              <w:rPr>
                <w:noProof/>
                <w:webHidden/>
              </w:rPr>
              <w:fldChar w:fldCharType="begin"/>
            </w:r>
            <w:r w:rsidR="00B10F9C">
              <w:rPr>
                <w:noProof/>
                <w:webHidden/>
              </w:rPr>
              <w:instrText xml:space="preserve"> PAGEREF _Toc498073096 \h </w:instrText>
            </w:r>
            <w:r w:rsidR="00B10F9C">
              <w:rPr>
                <w:noProof/>
                <w:webHidden/>
              </w:rPr>
            </w:r>
            <w:r w:rsidR="00B10F9C">
              <w:rPr>
                <w:noProof/>
                <w:webHidden/>
              </w:rPr>
              <w:fldChar w:fldCharType="separate"/>
            </w:r>
            <w:r w:rsidR="003A1288">
              <w:rPr>
                <w:noProof/>
                <w:webHidden/>
              </w:rPr>
              <w:t>4</w:t>
            </w:r>
            <w:r w:rsidR="00B10F9C">
              <w:rPr>
                <w:noProof/>
                <w:webHidden/>
              </w:rPr>
              <w:fldChar w:fldCharType="end"/>
            </w:r>
          </w:hyperlink>
        </w:p>
        <w:p w14:paraId="4527736D"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097" w:history="1">
            <w:r w:rsidR="00B10F9C" w:rsidRPr="00162BA8">
              <w:rPr>
                <w:rStyle w:val="Hyperlink"/>
                <w:noProof/>
              </w:rPr>
              <w:t>College Financial Overview</w:t>
            </w:r>
            <w:r w:rsidR="00B10F9C">
              <w:rPr>
                <w:noProof/>
                <w:webHidden/>
              </w:rPr>
              <w:tab/>
            </w:r>
            <w:r w:rsidR="00B10F9C">
              <w:rPr>
                <w:noProof/>
                <w:webHidden/>
              </w:rPr>
              <w:fldChar w:fldCharType="begin"/>
            </w:r>
            <w:r w:rsidR="00B10F9C">
              <w:rPr>
                <w:noProof/>
                <w:webHidden/>
              </w:rPr>
              <w:instrText xml:space="preserve"> PAGEREF _Toc498073097 \h </w:instrText>
            </w:r>
            <w:r w:rsidR="00B10F9C">
              <w:rPr>
                <w:noProof/>
                <w:webHidden/>
              </w:rPr>
            </w:r>
            <w:r w:rsidR="00B10F9C">
              <w:rPr>
                <w:noProof/>
                <w:webHidden/>
              </w:rPr>
              <w:fldChar w:fldCharType="separate"/>
            </w:r>
            <w:r w:rsidR="003A1288">
              <w:rPr>
                <w:noProof/>
                <w:webHidden/>
              </w:rPr>
              <w:t>4</w:t>
            </w:r>
            <w:r w:rsidR="00B10F9C">
              <w:rPr>
                <w:noProof/>
                <w:webHidden/>
              </w:rPr>
              <w:fldChar w:fldCharType="end"/>
            </w:r>
          </w:hyperlink>
        </w:p>
        <w:p w14:paraId="1583EB6D"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098" w:history="1">
            <w:r w:rsidR="00B10F9C" w:rsidRPr="00162BA8">
              <w:rPr>
                <w:rStyle w:val="Hyperlink"/>
                <w:noProof/>
              </w:rPr>
              <w:t>Administrative Software System Overview</w:t>
            </w:r>
            <w:r w:rsidR="00B10F9C">
              <w:rPr>
                <w:noProof/>
                <w:webHidden/>
              </w:rPr>
              <w:tab/>
            </w:r>
            <w:r w:rsidR="00B10F9C">
              <w:rPr>
                <w:noProof/>
                <w:webHidden/>
              </w:rPr>
              <w:fldChar w:fldCharType="begin"/>
            </w:r>
            <w:r w:rsidR="00B10F9C">
              <w:rPr>
                <w:noProof/>
                <w:webHidden/>
              </w:rPr>
              <w:instrText xml:space="preserve"> PAGEREF _Toc498073098 \h </w:instrText>
            </w:r>
            <w:r w:rsidR="00B10F9C">
              <w:rPr>
                <w:noProof/>
                <w:webHidden/>
              </w:rPr>
            </w:r>
            <w:r w:rsidR="00B10F9C">
              <w:rPr>
                <w:noProof/>
                <w:webHidden/>
              </w:rPr>
              <w:fldChar w:fldCharType="separate"/>
            </w:r>
            <w:r w:rsidR="003A1288">
              <w:rPr>
                <w:noProof/>
                <w:webHidden/>
              </w:rPr>
              <w:t>4</w:t>
            </w:r>
            <w:r w:rsidR="00B10F9C">
              <w:rPr>
                <w:noProof/>
                <w:webHidden/>
              </w:rPr>
              <w:fldChar w:fldCharType="end"/>
            </w:r>
          </w:hyperlink>
        </w:p>
        <w:p w14:paraId="00EB6B60"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099" w:history="1">
            <w:r w:rsidR="00B10F9C" w:rsidRPr="00162BA8">
              <w:rPr>
                <w:rStyle w:val="Hyperlink"/>
                <w:noProof/>
              </w:rPr>
              <w:t>Fiscal Year</w:t>
            </w:r>
            <w:r w:rsidR="00B10F9C">
              <w:rPr>
                <w:noProof/>
                <w:webHidden/>
              </w:rPr>
              <w:tab/>
            </w:r>
            <w:r w:rsidR="00B10F9C">
              <w:rPr>
                <w:noProof/>
                <w:webHidden/>
              </w:rPr>
              <w:fldChar w:fldCharType="begin"/>
            </w:r>
            <w:r w:rsidR="00B10F9C">
              <w:rPr>
                <w:noProof/>
                <w:webHidden/>
              </w:rPr>
              <w:instrText xml:space="preserve"> PAGEREF _Toc498073099 \h </w:instrText>
            </w:r>
            <w:r w:rsidR="00B10F9C">
              <w:rPr>
                <w:noProof/>
                <w:webHidden/>
              </w:rPr>
            </w:r>
            <w:r w:rsidR="00B10F9C">
              <w:rPr>
                <w:noProof/>
                <w:webHidden/>
              </w:rPr>
              <w:fldChar w:fldCharType="separate"/>
            </w:r>
            <w:r w:rsidR="003A1288">
              <w:rPr>
                <w:noProof/>
                <w:webHidden/>
              </w:rPr>
              <w:t>5</w:t>
            </w:r>
            <w:r w:rsidR="00B10F9C">
              <w:rPr>
                <w:noProof/>
                <w:webHidden/>
              </w:rPr>
              <w:fldChar w:fldCharType="end"/>
            </w:r>
          </w:hyperlink>
        </w:p>
        <w:p w14:paraId="6282ECE2"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00" w:history="1">
            <w:r w:rsidR="00B10F9C" w:rsidRPr="00162BA8">
              <w:rPr>
                <w:rStyle w:val="Hyperlink"/>
                <w:noProof/>
              </w:rPr>
              <w:t>Accrual Basis of Accounting</w:t>
            </w:r>
            <w:r w:rsidR="00B10F9C">
              <w:rPr>
                <w:noProof/>
                <w:webHidden/>
              </w:rPr>
              <w:tab/>
            </w:r>
            <w:r w:rsidR="00B10F9C">
              <w:rPr>
                <w:noProof/>
                <w:webHidden/>
              </w:rPr>
              <w:fldChar w:fldCharType="begin"/>
            </w:r>
            <w:r w:rsidR="00B10F9C">
              <w:rPr>
                <w:noProof/>
                <w:webHidden/>
              </w:rPr>
              <w:instrText xml:space="preserve"> PAGEREF _Toc498073100 \h </w:instrText>
            </w:r>
            <w:r w:rsidR="00B10F9C">
              <w:rPr>
                <w:noProof/>
                <w:webHidden/>
              </w:rPr>
            </w:r>
            <w:r w:rsidR="00B10F9C">
              <w:rPr>
                <w:noProof/>
                <w:webHidden/>
              </w:rPr>
              <w:fldChar w:fldCharType="separate"/>
            </w:r>
            <w:r w:rsidR="003A1288">
              <w:rPr>
                <w:noProof/>
                <w:webHidden/>
              </w:rPr>
              <w:t>6</w:t>
            </w:r>
            <w:r w:rsidR="00B10F9C">
              <w:rPr>
                <w:noProof/>
                <w:webHidden/>
              </w:rPr>
              <w:fldChar w:fldCharType="end"/>
            </w:r>
          </w:hyperlink>
        </w:p>
        <w:p w14:paraId="53C67DFB"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01" w:history="1">
            <w:r w:rsidR="00B10F9C" w:rsidRPr="00162BA8">
              <w:rPr>
                <w:rStyle w:val="Hyperlink"/>
                <w:noProof/>
              </w:rPr>
              <w:t>Types of Accounts</w:t>
            </w:r>
            <w:r w:rsidR="00B10F9C">
              <w:rPr>
                <w:noProof/>
                <w:webHidden/>
              </w:rPr>
              <w:tab/>
            </w:r>
            <w:r w:rsidR="00B10F9C">
              <w:rPr>
                <w:noProof/>
                <w:webHidden/>
              </w:rPr>
              <w:fldChar w:fldCharType="begin"/>
            </w:r>
            <w:r w:rsidR="00B10F9C">
              <w:rPr>
                <w:noProof/>
                <w:webHidden/>
              </w:rPr>
              <w:instrText xml:space="preserve"> PAGEREF _Toc498073101 \h </w:instrText>
            </w:r>
            <w:r w:rsidR="00B10F9C">
              <w:rPr>
                <w:noProof/>
                <w:webHidden/>
              </w:rPr>
            </w:r>
            <w:r w:rsidR="00B10F9C">
              <w:rPr>
                <w:noProof/>
                <w:webHidden/>
              </w:rPr>
              <w:fldChar w:fldCharType="separate"/>
            </w:r>
            <w:r w:rsidR="003A1288">
              <w:rPr>
                <w:noProof/>
                <w:webHidden/>
              </w:rPr>
              <w:t>6</w:t>
            </w:r>
            <w:r w:rsidR="00B10F9C">
              <w:rPr>
                <w:noProof/>
                <w:webHidden/>
              </w:rPr>
              <w:fldChar w:fldCharType="end"/>
            </w:r>
          </w:hyperlink>
        </w:p>
        <w:p w14:paraId="00DBF05C"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02" w:history="1">
            <w:r w:rsidR="00B10F9C" w:rsidRPr="00162BA8">
              <w:rPr>
                <w:rStyle w:val="Hyperlink"/>
                <w:noProof/>
              </w:rPr>
              <w:t>Financial Statements</w:t>
            </w:r>
            <w:r w:rsidR="00B10F9C">
              <w:rPr>
                <w:noProof/>
                <w:webHidden/>
              </w:rPr>
              <w:tab/>
            </w:r>
            <w:r w:rsidR="00B10F9C">
              <w:rPr>
                <w:noProof/>
                <w:webHidden/>
              </w:rPr>
              <w:fldChar w:fldCharType="begin"/>
            </w:r>
            <w:r w:rsidR="00B10F9C">
              <w:rPr>
                <w:noProof/>
                <w:webHidden/>
              </w:rPr>
              <w:instrText xml:space="preserve"> PAGEREF _Toc498073102 \h </w:instrText>
            </w:r>
            <w:r w:rsidR="00B10F9C">
              <w:rPr>
                <w:noProof/>
                <w:webHidden/>
              </w:rPr>
            </w:r>
            <w:r w:rsidR="00B10F9C">
              <w:rPr>
                <w:noProof/>
                <w:webHidden/>
              </w:rPr>
              <w:fldChar w:fldCharType="separate"/>
            </w:r>
            <w:r w:rsidR="003A1288">
              <w:rPr>
                <w:noProof/>
                <w:webHidden/>
              </w:rPr>
              <w:t>7</w:t>
            </w:r>
            <w:r w:rsidR="00B10F9C">
              <w:rPr>
                <w:noProof/>
                <w:webHidden/>
              </w:rPr>
              <w:fldChar w:fldCharType="end"/>
            </w:r>
          </w:hyperlink>
        </w:p>
        <w:p w14:paraId="10A0BBA9" w14:textId="77777777" w:rsidR="00B10F9C" w:rsidRDefault="00FF73B1">
          <w:pPr>
            <w:pStyle w:val="TOC3"/>
            <w:tabs>
              <w:tab w:val="right" w:leader="dot" w:pos="9350"/>
            </w:tabs>
            <w:rPr>
              <w:rFonts w:asciiTheme="minorHAnsi" w:eastAsiaTheme="minorEastAsia" w:hAnsiTheme="minorHAnsi" w:cstheme="minorBidi"/>
              <w:noProof/>
              <w:sz w:val="22"/>
              <w:szCs w:val="22"/>
            </w:rPr>
          </w:pPr>
          <w:hyperlink w:anchor="_Toc498073103" w:history="1">
            <w:r w:rsidR="00B10F9C" w:rsidRPr="00162BA8">
              <w:rPr>
                <w:rStyle w:val="Hyperlink"/>
                <w:noProof/>
              </w:rPr>
              <w:t>Statement of Financial Position (a.k.a. Balance Sheet)</w:t>
            </w:r>
            <w:r w:rsidR="00B10F9C">
              <w:rPr>
                <w:noProof/>
                <w:webHidden/>
              </w:rPr>
              <w:tab/>
            </w:r>
            <w:r w:rsidR="00B10F9C">
              <w:rPr>
                <w:noProof/>
                <w:webHidden/>
              </w:rPr>
              <w:fldChar w:fldCharType="begin"/>
            </w:r>
            <w:r w:rsidR="00B10F9C">
              <w:rPr>
                <w:noProof/>
                <w:webHidden/>
              </w:rPr>
              <w:instrText xml:space="preserve"> PAGEREF _Toc498073103 \h </w:instrText>
            </w:r>
            <w:r w:rsidR="00B10F9C">
              <w:rPr>
                <w:noProof/>
                <w:webHidden/>
              </w:rPr>
            </w:r>
            <w:r w:rsidR="00B10F9C">
              <w:rPr>
                <w:noProof/>
                <w:webHidden/>
              </w:rPr>
              <w:fldChar w:fldCharType="separate"/>
            </w:r>
            <w:r w:rsidR="003A1288">
              <w:rPr>
                <w:noProof/>
                <w:webHidden/>
              </w:rPr>
              <w:t>7</w:t>
            </w:r>
            <w:r w:rsidR="00B10F9C">
              <w:rPr>
                <w:noProof/>
                <w:webHidden/>
              </w:rPr>
              <w:fldChar w:fldCharType="end"/>
            </w:r>
          </w:hyperlink>
        </w:p>
        <w:p w14:paraId="014C0BC1" w14:textId="77777777" w:rsidR="00B10F9C" w:rsidRDefault="00FF73B1">
          <w:pPr>
            <w:pStyle w:val="TOC3"/>
            <w:tabs>
              <w:tab w:val="right" w:leader="dot" w:pos="9350"/>
            </w:tabs>
            <w:rPr>
              <w:rFonts w:asciiTheme="minorHAnsi" w:eastAsiaTheme="minorEastAsia" w:hAnsiTheme="minorHAnsi" w:cstheme="minorBidi"/>
              <w:noProof/>
              <w:sz w:val="22"/>
              <w:szCs w:val="22"/>
            </w:rPr>
          </w:pPr>
          <w:hyperlink w:anchor="_Toc498073104" w:history="1">
            <w:r w:rsidR="00B10F9C" w:rsidRPr="00162BA8">
              <w:rPr>
                <w:rStyle w:val="Hyperlink"/>
                <w:noProof/>
              </w:rPr>
              <w:t>Statement of Activities (a.k.a. Income Statement)</w:t>
            </w:r>
            <w:r w:rsidR="00B10F9C">
              <w:rPr>
                <w:noProof/>
                <w:webHidden/>
              </w:rPr>
              <w:tab/>
            </w:r>
            <w:r w:rsidR="00B10F9C">
              <w:rPr>
                <w:noProof/>
                <w:webHidden/>
              </w:rPr>
              <w:fldChar w:fldCharType="begin"/>
            </w:r>
            <w:r w:rsidR="00B10F9C">
              <w:rPr>
                <w:noProof/>
                <w:webHidden/>
              </w:rPr>
              <w:instrText xml:space="preserve"> PAGEREF _Toc498073104 \h </w:instrText>
            </w:r>
            <w:r w:rsidR="00B10F9C">
              <w:rPr>
                <w:noProof/>
                <w:webHidden/>
              </w:rPr>
            </w:r>
            <w:r w:rsidR="00B10F9C">
              <w:rPr>
                <w:noProof/>
                <w:webHidden/>
              </w:rPr>
              <w:fldChar w:fldCharType="separate"/>
            </w:r>
            <w:r w:rsidR="003A1288">
              <w:rPr>
                <w:noProof/>
                <w:webHidden/>
              </w:rPr>
              <w:t>7</w:t>
            </w:r>
            <w:r w:rsidR="00B10F9C">
              <w:rPr>
                <w:noProof/>
                <w:webHidden/>
              </w:rPr>
              <w:fldChar w:fldCharType="end"/>
            </w:r>
          </w:hyperlink>
        </w:p>
        <w:p w14:paraId="5D6BA36C" w14:textId="77777777" w:rsidR="00B10F9C" w:rsidRDefault="00FF73B1">
          <w:pPr>
            <w:pStyle w:val="TOC3"/>
            <w:tabs>
              <w:tab w:val="right" w:leader="dot" w:pos="9350"/>
            </w:tabs>
            <w:rPr>
              <w:rFonts w:asciiTheme="minorHAnsi" w:eastAsiaTheme="minorEastAsia" w:hAnsiTheme="minorHAnsi" w:cstheme="minorBidi"/>
              <w:noProof/>
              <w:sz w:val="22"/>
              <w:szCs w:val="22"/>
            </w:rPr>
          </w:pPr>
          <w:hyperlink w:anchor="_Toc498073105" w:history="1">
            <w:r w:rsidR="00B10F9C" w:rsidRPr="00162BA8">
              <w:rPr>
                <w:rStyle w:val="Hyperlink"/>
                <w:noProof/>
              </w:rPr>
              <w:t>Statement of Cash Flows</w:t>
            </w:r>
            <w:r w:rsidR="00B10F9C">
              <w:rPr>
                <w:noProof/>
                <w:webHidden/>
              </w:rPr>
              <w:tab/>
            </w:r>
            <w:r w:rsidR="00B10F9C">
              <w:rPr>
                <w:noProof/>
                <w:webHidden/>
              </w:rPr>
              <w:fldChar w:fldCharType="begin"/>
            </w:r>
            <w:r w:rsidR="00B10F9C">
              <w:rPr>
                <w:noProof/>
                <w:webHidden/>
              </w:rPr>
              <w:instrText xml:space="preserve"> PAGEREF _Toc498073105 \h </w:instrText>
            </w:r>
            <w:r w:rsidR="00B10F9C">
              <w:rPr>
                <w:noProof/>
                <w:webHidden/>
              </w:rPr>
            </w:r>
            <w:r w:rsidR="00B10F9C">
              <w:rPr>
                <w:noProof/>
                <w:webHidden/>
              </w:rPr>
              <w:fldChar w:fldCharType="separate"/>
            </w:r>
            <w:r w:rsidR="003A1288">
              <w:rPr>
                <w:noProof/>
                <w:webHidden/>
              </w:rPr>
              <w:t>7</w:t>
            </w:r>
            <w:r w:rsidR="00B10F9C">
              <w:rPr>
                <w:noProof/>
                <w:webHidden/>
              </w:rPr>
              <w:fldChar w:fldCharType="end"/>
            </w:r>
          </w:hyperlink>
        </w:p>
        <w:p w14:paraId="05694031" w14:textId="77777777" w:rsidR="00B10F9C" w:rsidRDefault="00FF73B1">
          <w:pPr>
            <w:pStyle w:val="TOC1"/>
            <w:tabs>
              <w:tab w:val="right" w:leader="dot" w:pos="9350"/>
            </w:tabs>
            <w:rPr>
              <w:rFonts w:asciiTheme="minorHAnsi" w:eastAsiaTheme="minorEastAsia" w:hAnsiTheme="minorHAnsi" w:cstheme="minorBidi"/>
              <w:noProof/>
              <w:sz w:val="22"/>
              <w:szCs w:val="22"/>
            </w:rPr>
          </w:pPr>
          <w:hyperlink w:anchor="_Toc498073106" w:history="1">
            <w:r w:rsidR="00B10F9C" w:rsidRPr="00162BA8">
              <w:rPr>
                <w:rStyle w:val="Hyperlink"/>
                <w:noProof/>
              </w:rPr>
              <w:t>COLLEGE ADMINISTRATIVE SYSTEMS</w:t>
            </w:r>
            <w:r w:rsidR="00B10F9C">
              <w:rPr>
                <w:noProof/>
                <w:webHidden/>
              </w:rPr>
              <w:tab/>
            </w:r>
            <w:r w:rsidR="00B10F9C">
              <w:rPr>
                <w:noProof/>
                <w:webHidden/>
              </w:rPr>
              <w:fldChar w:fldCharType="begin"/>
            </w:r>
            <w:r w:rsidR="00B10F9C">
              <w:rPr>
                <w:noProof/>
                <w:webHidden/>
              </w:rPr>
              <w:instrText xml:space="preserve"> PAGEREF _Toc498073106 \h </w:instrText>
            </w:r>
            <w:r w:rsidR="00B10F9C">
              <w:rPr>
                <w:noProof/>
                <w:webHidden/>
              </w:rPr>
            </w:r>
            <w:r w:rsidR="00B10F9C">
              <w:rPr>
                <w:noProof/>
                <w:webHidden/>
              </w:rPr>
              <w:fldChar w:fldCharType="separate"/>
            </w:r>
            <w:r w:rsidR="003A1288">
              <w:rPr>
                <w:noProof/>
                <w:webHidden/>
              </w:rPr>
              <w:t>7</w:t>
            </w:r>
            <w:r w:rsidR="00B10F9C">
              <w:rPr>
                <w:noProof/>
                <w:webHidden/>
              </w:rPr>
              <w:fldChar w:fldCharType="end"/>
            </w:r>
          </w:hyperlink>
        </w:p>
        <w:p w14:paraId="31D045E2"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07" w:history="1">
            <w:r w:rsidR="00B10F9C" w:rsidRPr="00162BA8">
              <w:rPr>
                <w:rStyle w:val="Hyperlink"/>
                <w:noProof/>
              </w:rPr>
              <w:t>Access to Financial Information</w:t>
            </w:r>
            <w:r w:rsidR="00B10F9C">
              <w:rPr>
                <w:noProof/>
                <w:webHidden/>
              </w:rPr>
              <w:tab/>
            </w:r>
            <w:r w:rsidR="00B10F9C">
              <w:rPr>
                <w:noProof/>
                <w:webHidden/>
              </w:rPr>
              <w:fldChar w:fldCharType="begin"/>
            </w:r>
            <w:r w:rsidR="00B10F9C">
              <w:rPr>
                <w:noProof/>
                <w:webHidden/>
              </w:rPr>
              <w:instrText xml:space="preserve"> PAGEREF _Toc498073107 \h </w:instrText>
            </w:r>
            <w:r w:rsidR="00B10F9C">
              <w:rPr>
                <w:noProof/>
                <w:webHidden/>
              </w:rPr>
            </w:r>
            <w:r w:rsidR="00B10F9C">
              <w:rPr>
                <w:noProof/>
                <w:webHidden/>
              </w:rPr>
              <w:fldChar w:fldCharType="separate"/>
            </w:r>
            <w:r w:rsidR="003A1288">
              <w:rPr>
                <w:noProof/>
                <w:webHidden/>
              </w:rPr>
              <w:t>7</w:t>
            </w:r>
            <w:r w:rsidR="00B10F9C">
              <w:rPr>
                <w:noProof/>
                <w:webHidden/>
              </w:rPr>
              <w:fldChar w:fldCharType="end"/>
            </w:r>
          </w:hyperlink>
        </w:p>
        <w:p w14:paraId="1E15BDC7"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08" w:history="1">
            <w:r w:rsidR="00B10F9C" w:rsidRPr="00162BA8">
              <w:rPr>
                <w:rStyle w:val="Hyperlink"/>
                <w:noProof/>
              </w:rPr>
              <w:t>Banner Chart of Accounts System - FOAPAL</w:t>
            </w:r>
            <w:r w:rsidR="00B10F9C">
              <w:rPr>
                <w:noProof/>
                <w:webHidden/>
              </w:rPr>
              <w:tab/>
            </w:r>
            <w:r w:rsidR="00B10F9C">
              <w:rPr>
                <w:noProof/>
                <w:webHidden/>
              </w:rPr>
              <w:fldChar w:fldCharType="begin"/>
            </w:r>
            <w:r w:rsidR="00B10F9C">
              <w:rPr>
                <w:noProof/>
                <w:webHidden/>
              </w:rPr>
              <w:instrText xml:space="preserve"> PAGEREF _Toc498073108 \h </w:instrText>
            </w:r>
            <w:r w:rsidR="00B10F9C">
              <w:rPr>
                <w:noProof/>
                <w:webHidden/>
              </w:rPr>
            </w:r>
            <w:r w:rsidR="00B10F9C">
              <w:rPr>
                <w:noProof/>
                <w:webHidden/>
              </w:rPr>
              <w:fldChar w:fldCharType="separate"/>
            </w:r>
            <w:r w:rsidR="003A1288">
              <w:rPr>
                <w:noProof/>
                <w:webHidden/>
              </w:rPr>
              <w:t>8</w:t>
            </w:r>
            <w:r w:rsidR="00B10F9C">
              <w:rPr>
                <w:noProof/>
                <w:webHidden/>
              </w:rPr>
              <w:fldChar w:fldCharType="end"/>
            </w:r>
          </w:hyperlink>
        </w:p>
        <w:p w14:paraId="431E4A7E"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09" w:history="1">
            <w:r w:rsidR="00B10F9C" w:rsidRPr="00162BA8">
              <w:rPr>
                <w:rStyle w:val="Hyperlink"/>
                <w:noProof/>
              </w:rPr>
              <w:t>Basic Banner Financial Forms and Reports</w:t>
            </w:r>
            <w:r w:rsidR="00B10F9C">
              <w:rPr>
                <w:noProof/>
                <w:webHidden/>
              </w:rPr>
              <w:tab/>
            </w:r>
            <w:r w:rsidR="00B10F9C">
              <w:rPr>
                <w:noProof/>
                <w:webHidden/>
              </w:rPr>
              <w:fldChar w:fldCharType="begin"/>
            </w:r>
            <w:r w:rsidR="00B10F9C">
              <w:rPr>
                <w:noProof/>
                <w:webHidden/>
              </w:rPr>
              <w:instrText xml:space="preserve"> PAGEREF _Toc498073109 \h </w:instrText>
            </w:r>
            <w:r w:rsidR="00B10F9C">
              <w:rPr>
                <w:noProof/>
                <w:webHidden/>
              </w:rPr>
            </w:r>
            <w:r w:rsidR="00B10F9C">
              <w:rPr>
                <w:noProof/>
                <w:webHidden/>
              </w:rPr>
              <w:fldChar w:fldCharType="separate"/>
            </w:r>
            <w:r w:rsidR="003A1288">
              <w:rPr>
                <w:noProof/>
                <w:webHidden/>
              </w:rPr>
              <w:t>10</w:t>
            </w:r>
            <w:r w:rsidR="00B10F9C">
              <w:rPr>
                <w:noProof/>
                <w:webHidden/>
              </w:rPr>
              <w:fldChar w:fldCharType="end"/>
            </w:r>
          </w:hyperlink>
        </w:p>
        <w:p w14:paraId="7C1C9D62"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10" w:history="1">
            <w:r w:rsidR="00B10F9C" w:rsidRPr="00162BA8">
              <w:rPr>
                <w:rStyle w:val="Hyperlink"/>
                <w:noProof/>
              </w:rPr>
              <w:t>Business Objects Reports</w:t>
            </w:r>
            <w:r w:rsidR="00B10F9C">
              <w:rPr>
                <w:noProof/>
                <w:webHidden/>
              </w:rPr>
              <w:tab/>
            </w:r>
            <w:r w:rsidR="00B10F9C">
              <w:rPr>
                <w:noProof/>
                <w:webHidden/>
              </w:rPr>
              <w:fldChar w:fldCharType="begin"/>
            </w:r>
            <w:r w:rsidR="00B10F9C">
              <w:rPr>
                <w:noProof/>
                <w:webHidden/>
              </w:rPr>
              <w:instrText xml:space="preserve"> PAGEREF _Toc498073110 \h </w:instrText>
            </w:r>
            <w:r w:rsidR="00B10F9C">
              <w:rPr>
                <w:noProof/>
                <w:webHidden/>
              </w:rPr>
            </w:r>
            <w:r w:rsidR="00B10F9C">
              <w:rPr>
                <w:noProof/>
                <w:webHidden/>
              </w:rPr>
              <w:fldChar w:fldCharType="separate"/>
            </w:r>
            <w:r w:rsidR="003A1288">
              <w:rPr>
                <w:noProof/>
                <w:webHidden/>
              </w:rPr>
              <w:t>14</w:t>
            </w:r>
            <w:r w:rsidR="00B10F9C">
              <w:rPr>
                <w:noProof/>
                <w:webHidden/>
              </w:rPr>
              <w:fldChar w:fldCharType="end"/>
            </w:r>
          </w:hyperlink>
        </w:p>
        <w:p w14:paraId="70CEC218" w14:textId="77777777" w:rsidR="00B10F9C" w:rsidRDefault="00FF73B1">
          <w:pPr>
            <w:pStyle w:val="TOC1"/>
            <w:tabs>
              <w:tab w:val="right" w:leader="dot" w:pos="9350"/>
            </w:tabs>
            <w:rPr>
              <w:rFonts w:asciiTheme="minorHAnsi" w:eastAsiaTheme="minorEastAsia" w:hAnsiTheme="minorHAnsi" w:cstheme="minorBidi"/>
              <w:noProof/>
              <w:sz w:val="22"/>
              <w:szCs w:val="22"/>
            </w:rPr>
          </w:pPr>
          <w:hyperlink w:anchor="_Toc498073111" w:history="1">
            <w:r w:rsidR="00B10F9C" w:rsidRPr="00162BA8">
              <w:rPr>
                <w:rStyle w:val="Hyperlink"/>
                <w:noProof/>
              </w:rPr>
              <w:t>COLLEGE BUDGET MANAGEMENT</w:t>
            </w:r>
            <w:r w:rsidR="00B10F9C">
              <w:rPr>
                <w:noProof/>
                <w:webHidden/>
              </w:rPr>
              <w:tab/>
            </w:r>
            <w:r w:rsidR="00B10F9C">
              <w:rPr>
                <w:noProof/>
                <w:webHidden/>
              </w:rPr>
              <w:fldChar w:fldCharType="begin"/>
            </w:r>
            <w:r w:rsidR="00B10F9C">
              <w:rPr>
                <w:noProof/>
                <w:webHidden/>
              </w:rPr>
              <w:instrText xml:space="preserve"> PAGEREF _Toc498073111 \h </w:instrText>
            </w:r>
            <w:r w:rsidR="00B10F9C">
              <w:rPr>
                <w:noProof/>
                <w:webHidden/>
              </w:rPr>
            </w:r>
            <w:r w:rsidR="00B10F9C">
              <w:rPr>
                <w:noProof/>
                <w:webHidden/>
              </w:rPr>
              <w:fldChar w:fldCharType="separate"/>
            </w:r>
            <w:r w:rsidR="003A1288">
              <w:rPr>
                <w:noProof/>
                <w:webHidden/>
              </w:rPr>
              <w:t>17</w:t>
            </w:r>
            <w:r w:rsidR="00B10F9C">
              <w:rPr>
                <w:noProof/>
                <w:webHidden/>
              </w:rPr>
              <w:fldChar w:fldCharType="end"/>
            </w:r>
          </w:hyperlink>
        </w:p>
        <w:p w14:paraId="46F8F88C"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12" w:history="1">
            <w:r w:rsidR="00B10F9C" w:rsidRPr="00162BA8">
              <w:rPr>
                <w:rStyle w:val="Hyperlink"/>
                <w:noProof/>
              </w:rPr>
              <w:t>Budget Basics</w:t>
            </w:r>
            <w:r w:rsidR="00B10F9C">
              <w:rPr>
                <w:noProof/>
                <w:webHidden/>
              </w:rPr>
              <w:tab/>
            </w:r>
            <w:r w:rsidR="00B10F9C">
              <w:rPr>
                <w:noProof/>
                <w:webHidden/>
              </w:rPr>
              <w:fldChar w:fldCharType="begin"/>
            </w:r>
            <w:r w:rsidR="00B10F9C">
              <w:rPr>
                <w:noProof/>
                <w:webHidden/>
              </w:rPr>
              <w:instrText xml:space="preserve"> PAGEREF _Toc498073112 \h </w:instrText>
            </w:r>
            <w:r w:rsidR="00B10F9C">
              <w:rPr>
                <w:noProof/>
                <w:webHidden/>
              </w:rPr>
            </w:r>
            <w:r w:rsidR="00B10F9C">
              <w:rPr>
                <w:noProof/>
                <w:webHidden/>
              </w:rPr>
              <w:fldChar w:fldCharType="separate"/>
            </w:r>
            <w:r w:rsidR="003A1288">
              <w:rPr>
                <w:noProof/>
                <w:webHidden/>
              </w:rPr>
              <w:t>17</w:t>
            </w:r>
            <w:r w:rsidR="00B10F9C">
              <w:rPr>
                <w:noProof/>
                <w:webHidden/>
              </w:rPr>
              <w:fldChar w:fldCharType="end"/>
            </w:r>
          </w:hyperlink>
        </w:p>
        <w:p w14:paraId="5863E701"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13" w:history="1">
            <w:r w:rsidR="00B10F9C" w:rsidRPr="00162BA8">
              <w:rPr>
                <w:rStyle w:val="Hyperlink"/>
                <w:noProof/>
              </w:rPr>
              <w:t>Budget Management Overview</w:t>
            </w:r>
            <w:r w:rsidR="00B10F9C">
              <w:rPr>
                <w:noProof/>
                <w:webHidden/>
              </w:rPr>
              <w:tab/>
            </w:r>
            <w:r w:rsidR="00B10F9C">
              <w:rPr>
                <w:noProof/>
                <w:webHidden/>
              </w:rPr>
              <w:fldChar w:fldCharType="begin"/>
            </w:r>
            <w:r w:rsidR="00B10F9C">
              <w:rPr>
                <w:noProof/>
                <w:webHidden/>
              </w:rPr>
              <w:instrText xml:space="preserve"> PAGEREF _Toc498073113 \h </w:instrText>
            </w:r>
            <w:r w:rsidR="00B10F9C">
              <w:rPr>
                <w:noProof/>
                <w:webHidden/>
              </w:rPr>
            </w:r>
            <w:r w:rsidR="00B10F9C">
              <w:rPr>
                <w:noProof/>
                <w:webHidden/>
              </w:rPr>
              <w:fldChar w:fldCharType="separate"/>
            </w:r>
            <w:r w:rsidR="003A1288">
              <w:rPr>
                <w:noProof/>
                <w:webHidden/>
              </w:rPr>
              <w:t>18</w:t>
            </w:r>
            <w:r w:rsidR="00B10F9C">
              <w:rPr>
                <w:noProof/>
                <w:webHidden/>
              </w:rPr>
              <w:fldChar w:fldCharType="end"/>
            </w:r>
          </w:hyperlink>
        </w:p>
        <w:p w14:paraId="0BA1EA88"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14" w:history="1">
            <w:r w:rsidR="00B10F9C" w:rsidRPr="00162BA8">
              <w:rPr>
                <w:rStyle w:val="Hyperlink"/>
                <w:noProof/>
              </w:rPr>
              <w:t>Budget Manager Responsibilities</w:t>
            </w:r>
            <w:r w:rsidR="00B10F9C">
              <w:rPr>
                <w:noProof/>
                <w:webHidden/>
              </w:rPr>
              <w:tab/>
            </w:r>
            <w:r w:rsidR="00B10F9C">
              <w:rPr>
                <w:noProof/>
                <w:webHidden/>
              </w:rPr>
              <w:fldChar w:fldCharType="begin"/>
            </w:r>
            <w:r w:rsidR="00B10F9C">
              <w:rPr>
                <w:noProof/>
                <w:webHidden/>
              </w:rPr>
              <w:instrText xml:space="preserve"> PAGEREF _Toc498073114 \h </w:instrText>
            </w:r>
            <w:r w:rsidR="00B10F9C">
              <w:rPr>
                <w:noProof/>
                <w:webHidden/>
              </w:rPr>
            </w:r>
            <w:r w:rsidR="00B10F9C">
              <w:rPr>
                <w:noProof/>
                <w:webHidden/>
              </w:rPr>
              <w:fldChar w:fldCharType="separate"/>
            </w:r>
            <w:r w:rsidR="003A1288">
              <w:rPr>
                <w:noProof/>
                <w:webHidden/>
              </w:rPr>
              <w:t>18</w:t>
            </w:r>
            <w:r w:rsidR="00B10F9C">
              <w:rPr>
                <w:noProof/>
                <w:webHidden/>
              </w:rPr>
              <w:fldChar w:fldCharType="end"/>
            </w:r>
          </w:hyperlink>
        </w:p>
        <w:p w14:paraId="5DAF1CBA"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15" w:history="1">
            <w:r w:rsidR="00B10F9C" w:rsidRPr="00162BA8">
              <w:rPr>
                <w:rStyle w:val="Hyperlink"/>
                <w:noProof/>
              </w:rPr>
              <w:t>Requesting Transfers, Adjustments and Corrections</w:t>
            </w:r>
            <w:r w:rsidR="00B10F9C">
              <w:rPr>
                <w:noProof/>
                <w:webHidden/>
              </w:rPr>
              <w:tab/>
            </w:r>
            <w:r w:rsidR="00B10F9C">
              <w:rPr>
                <w:noProof/>
                <w:webHidden/>
              </w:rPr>
              <w:fldChar w:fldCharType="begin"/>
            </w:r>
            <w:r w:rsidR="00B10F9C">
              <w:rPr>
                <w:noProof/>
                <w:webHidden/>
              </w:rPr>
              <w:instrText xml:space="preserve"> PAGEREF _Toc498073115 \h </w:instrText>
            </w:r>
            <w:r w:rsidR="00B10F9C">
              <w:rPr>
                <w:noProof/>
                <w:webHidden/>
              </w:rPr>
            </w:r>
            <w:r w:rsidR="00B10F9C">
              <w:rPr>
                <w:noProof/>
                <w:webHidden/>
              </w:rPr>
              <w:fldChar w:fldCharType="separate"/>
            </w:r>
            <w:r w:rsidR="003A1288">
              <w:rPr>
                <w:noProof/>
                <w:webHidden/>
              </w:rPr>
              <w:t>19</w:t>
            </w:r>
            <w:r w:rsidR="00B10F9C">
              <w:rPr>
                <w:noProof/>
                <w:webHidden/>
              </w:rPr>
              <w:fldChar w:fldCharType="end"/>
            </w:r>
          </w:hyperlink>
        </w:p>
        <w:p w14:paraId="21EDE3B0"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16" w:history="1">
            <w:r w:rsidR="00B10F9C" w:rsidRPr="00162BA8">
              <w:rPr>
                <w:rStyle w:val="Hyperlink"/>
                <w:noProof/>
              </w:rPr>
              <w:t>Budget Development</w:t>
            </w:r>
            <w:r w:rsidR="00B10F9C">
              <w:rPr>
                <w:noProof/>
                <w:webHidden/>
              </w:rPr>
              <w:tab/>
            </w:r>
            <w:r w:rsidR="00B10F9C">
              <w:rPr>
                <w:noProof/>
                <w:webHidden/>
              </w:rPr>
              <w:fldChar w:fldCharType="begin"/>
            </w:r>
            <w:r w:rsidR="00B10F9C">
              <w:rPr>
                <w:noProof/>
                <w:webHidden/>
              </w:rPr>
              <w:instrText xml:space="preserve"> PAGEREF _Toc498073116 \h </w:instrText>
            </w:r>
            <w:r w:rsidR="00B10F9C">
              <w:rPr>
                <w:noProof/>
                <w:webHidden/>
              </w:rPr>
            </w:r>
            <w:r w:rsidR="00B10F9C">
              <w:rPr>
                <w:noProof/>
                <w:webHidden/>
              </w:rPr>
              <w:fldChar w:fldCharType="separate"/>
            </w:r>
            <w:r w:rsidR="003A1288">
              <w:rPr>
                <w:noProof/>
                <w:webHidden/>
              </w:rPr>
              <w:t>20</w:t>
            </w:r>
            <w:r w:rsidR="00B10F9C">
              <w:rPr>
                <w:noProof/>
                <w:webHidden/>
              </w:rPr>
              <w:fldChar w:fldCharType="end"/>
            </w:r>
          </w:hyperlink>
        </w:p>
        <w:p w14:paraId="3E44A1CB"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17" w:history="1">
            <w:r w:rsidR="00B10F9C" w:rsidRPr="00162BA8">
              <w:rPr>
                <w:rStyle w:val="Hyperlink"/>
                <w:noProof/>
              </w:rPr>
              <w:t>Understanding and Managing Agency Funds</w:t>
            </w:r>
            <w:r w:rsidR="00B10F9C">
              <w:rPr>
                <w:noProof/>
                <w:webHidden/>
              </w:rPr>
              <w:tab/>
            </w:r>
            <w:r w:rsidR="00B10F9C">
              <w:rPr>
                <w:noProof/>
                <w:webHidden/>
              </w:rPr>
              <w:fldChar w:fldCharType="begin"/>
            </w:r>
            <w:r w:rsidR="00B10F9C">
              <w:rPr>
                <w:noProof/>
                <w:webHidden/>
              </w:rPr>
              <w:instrText xml:space="preserve"> PAGEREF _Toc498073117 \h </w:instrText>
            </w:r>
            <w:r w:rsidR="00B10F9C">
              <w:rPr>
                <w:noProof/>
                <w:webHidden/>
              </w:rPr>
            </w:r>
            <w:r w:rsidR="00B10F9C">
              <w:rPr>
                <w:noProof/>
                <w:webHidden/>
              </w:rPr>
              <w:fldChar w:fldCharType="separate"/>
            </w:r>
            <w:r w:rsidR="003A1288">
              <w:rPr>
                <w:noProof/>
                <w:webHidden/>
              </w:rPr>
              <w:t>20</w:t>
            </w:r>
            <w:r w:rsidR="00B10F9C">
              <w:rPr>
                <w:noProof/>
                <w:webHidden/>
              </w:rPr>
              <w:fldChar w:fldCharType="end"/>
            </w:r>
          </w:hyperlink>
        </w:p>
        <w:p w14:paraId="69FFADD4"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18" w:history="1">
            <w:r w:rsidR="00B10F9C" w:rsidRPr="00162BA8">
              <w:rPr>
                <w:rStyle w:val="Hyperlink"/>
                <w:noProof/>
              </w:rPr>
              <w:t>Understanding Endowments</w:t>
            </w:r>
            <w:r w:rsidR="00B10F9C">
              <w:rPr>
                <w:noProof/>
                <w:webHidden/>
              </w:rPr>
              <w:tab/>
            </w:r>
            <w:r w:rsidR="00B10F9C">
              <w:rPr>
                <w:noProof/>
                <w:webHidden/>
              </w:rPr>
              <w:fldChar w:fldCharType="begin"/>
            </w:r>
            <w:r w:rsidR="00B10F9C">
              <w:rPr>
                <w:noProof/>
                <w:webHidden/>
              </w:rPr>
              <w:instrText xml:space="preserve"> PAGEREF _Toc498073118 \h </w:instrText>
            </w:r>
            <w:r w:rsidR="00B10F9C">
              <w:rPr>
                <w:noProof/>
                <w:webHidden/>
              </w:rPr>
            </w:r>
            <w:r w:rsidR="00B10F9C">
              <w:rPr>
                <w:noProof/>
                <w:webHidden/>
              </w:rPr>
              <w:fldChar w:fldCharType="separate"/>
            </w:r>
            <w:r w:rsidR="003A1288">
              <w:rPr>
                <w:noProof/>
                <w:webHidden/>
              </w:rPr>
              <w:t>21</w:t>
            </w:r>
            <w:r w:rsidR="00B10F9C">
              <w:rPr>
                <w:noProof/>
                <w:webHidden/>
              </w:rPr>
              <w:fldChar w:fldCharType="end"/>
            </w:r>
          </w:hyperlink>
        </w:p>
        <w:p w14:paraId="10BC89FE" w14:textId="77777777" w:rsidR="00B10F9C" w:rsidRDefault="00FF73B1">
          <w:pPr>
            <w:pStyle w:val="TOC3"/>
            <w:tabs>
              <w:tab w:val="right" w:leader="dot" w:pos="9350"/>
            </w:tabs>
            <w:rPr>
              <w:rFonts w:asciiTheme="minorHAnsi" w:eastAsiaTheme="minorEastAsia" w:hAnsiTheme="minorHAnsi" w:cstheme="minorBidi"/>
              <w:noProof/>
              <w:sz w:val="22"/>
              <w:szCs w:val="22"/>
            </w:rPr>
          </w:pPr>
          <w:hyperlink w:anchor="_Toc498073119" w:history="1">
            <w:r w:rsidR="00B10F9C" w:rsidRPr="00162BA8">
              <w:rPr>
                <w:rStyle w:val="Hyperlink"/>
                <w:noProof/>
              </w:rPr>
              <w:t>Endowment Asset Pooling</w:t>
            </w:r>
            <w:r w:rsidR="00B10F9C">
              <w:rPr>
                <w:noProof/>
                <w:webHidden/>
              </w:rPr>
              <w:tab/>
            </w:r>
            <w:r w:rsidR="00B10F9C">
              <w:rPr>
                <w:noProof/>
                <w:webHidden/>
              </w:rPr>
              <w:fldChar w:fldCharType="begin"/>
            </w:r>
            <w:r w:rsidR="00B10F9C">
              <w:rPr>
                <w:noProof/>
                <w:webHidden/>
              </w:rPr>
              <w:instrText xml:space="preserve"> PAGEREF _Toc498073119 \h </w:instrText>
            </w:r>
            <w:r w:rsidR="00B10F9C">
              <w:rPr>
                <w:noProof/>
                <w:webHidden/>
              </w:rPr>
            </w:r>
            <w:r w:rsidR="00B10F9C">
              <w:rPr>
                <w:noProof/>
                <w:webHidden/>
              </w:rPr>
              <w:fldChar w:fldCharType="separate"/>
            </w:r>
            <w:r w:rsidR="003A1288">
              <w:rPr>
                <w:noProof/>
                <w:webHidden/>
              </w:rPr>
              <w:t>21</w:t>
            </w:r>
            <w:r w:rsidR="00B10F9C">
              <w:rPr>
                <w:noProof/>
                <w:webHidden/>
              </w:rPr>
              <w:fldChar w:fldCharType="end"/>
            </w:r>
          </w:hyperlink>
        </w:p>
        <w:p w14:paraId="2C067EEF" w14:textId="77777777" w:rsidR="00B10F9C" w:rsidRDefault="00FF73B1">
          <w:pPr>
            <w:pStyle w:val="TOC3"/>
            <w:tabs>
              <w:tab w:val="right" w:leader="dot" w:pos="9350"/>
            </w:tabs>
            <w:rPr>
              <w:rFonts w:asciiTheme="minorHAnsi" w:eastAsiaTheme="minorEastAsia" w:hAnsiTheme="minorHAnsi" w:cstheme="minorBidi"/>
              <w:noProof/>
              <w:sz w:val="22"/>
              <w:szCs w:val="22"/>
            </w:rPr>
          </w:pPr>
          <w:hyperlink w:anchor="_Toc498073120" w:history="1">
            <w:r w:rsidR="00B10F9C" w:rsidRPr="00162BA8">
              <w:rPr>
                <w:rStyle w:val="Hyperlink"/>
                <w:noProof/>
              </w:rPr>
              <w:t>Endowment Spending Policy</w:t>
            </w:r>
            <w:r w:rsidR="00B10F9C">
              <w:rPr>
                <w:noProof/>
                <w:webHidden/>
              </w:rPr>
              <w:tab/>
            </w:r>
            <w:r w:rsidR="00B10F9C">
              <w:rPr>
                <w:noProof/>
                <w:webHidden/>
              </w:rPr>
              <w:fldChar w:fldCharType="begin"/>
            </w:r>
            <w:r w:rsidR="00B10F9C">
              <w:rPr>
                <w:noProof/>
                <w:webHidden/>
              </w:rPr>
              <w:instrText xml:space="preserve"> PAGEREF _Toc498073120 \h </w:instrText>
            </w:r>
            <w:r w:rsidR="00B10F9C">
              <w:rPr>
                <w:noProof/>
                <w:webHidden/>
              </w:rPr>
            </w:r>
            <w:r w:rsidR="00B10F9C">
              <w:rPr>
                <w:noProof/>
                <w:webHidden/>
              </w:rPr>
              <w:fldChar w:fldCharType="separate"/>
            </w:r>
            <w:r w:rsidR="003A1288">
              <w:rPr>
                <w:noProof/>
                <w:webHidden/>
              </w:rPr>
              <w:t>22</w:t>
            </w:r>
            <w:r w:rsidR="00B10F9C">
              <w:rPr>
                <w:noProof/>
                <w:webHidden/>
              </w:rPr>
              <w:fldChar w:fldCharType="end"/>
            </w:r>
          </w:hyperlink>
        </w:p>
        <w:p w14:paraId="1040705E" w14:textId="77777777" w:rsidR="00B10F9C" w:rsidRDefault="00FF73B1">
          <w:pPr>
            <w:pStyle w:val="TOC3"/>
            <w:tabs>
              <w:tab w:val="right" w:leader="dot" w:pos="9350"/>
            </w:tabs>
            <w:rPr>
              <w:rFonts w:asciiTheme="minorHAnsi" w:eastAsiaTheme="minorEastAsia" w:hAnsiTheme="minorHAnsi" w:cstheme="minorBidi"/>
              <w:noProof/>
              <w:sz w:val="22"/>
              <w:szCs w:val="22"/>
            </w:rPr>
          </w:pPr>
          <w:hyperlink w:anchor="_Toc498073121" w:history="1">
            <w:r w:rsidR="00B10F9C" w:rsidRPr="00162BA8">
              <w:rPr>
                <w:rStyle w:val="Hyperlink"/>
                <w:noProof/>
              </w:rPr>
              <w:t>Managing Endowment Activity</w:t>
            </w:r>
            <w:r w:rsidR="00B10F9C">
              <w:rPr>
                <w:noProof/>
                <w:webHidden/>
              </w:rPr>
              <w:tab/>
            </w:r>
            <w:r w:rsidR="00B10F9C">
              <w:rPr>
                <w:noProof/>
                <w:webHidden/>
              </w:rPr>
              <w:fldChar w:fldCharType="begin"/>
            </w:r>
            <w:r w:rsidR="00B10F9C">
              <w:rPr>
                <w:noProof/>
                <w:webHidden/>
              </w:rPr>
              <w:instrText xml:space="preserve"> PAGEREF _Toc498073121 \h </w:instrText>
            </w:r>
            <w:r w:rsidR="00B10F9C">
              <w:rPr>
                <w:noProof/>
                <w:webHidden/>
              </w:rPr>
            </w:r>
            <w:r w:rsidR="00B10F9C">
              <w:rPr>
                <w:noProof/>
                <w:webHidden/>
              </w:rPr>
              <w:fldChar w:fldCharType="separate"/>
            </w:r>
            <w:r w:rsidR="003A1288">
              <w:rPr>
                <w:noProof/>
                <w:webHidden/>
              </w:rPr>
              <w:t>23</w:t>
            </w:r>
            <w:r w:rsidR="00B10F9C">
              <w:rPr>
                <w:noProof/>
                <w:webHidden/>
              </w:rPr>
              <w:fldChar w:fldCharType="end"/>
            </w:r>
          </w:hyperlink>
        </w:p>
        <w:p w14:paraId="13237BF3"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22" w:history="1">
            <w:r w:rsidR="00B10F9C" w:rsidRPr="00162BA8">
              <w:rPr>
                <w:rStyle w:val="Hyperlink"/>
                <w:noProof/>
              </w:rPr>
              <w:t>Fiscal Year-End</w:t>
            </w:r>
            <w:r w:rsidR="00B10F9C">
              <w:rPr>
                <w:noProof/>
                <w:webHidden/>
              </w:rPr>
              <w:tab/>
            </w:r>
            <w:r w:rsidR="00B10F9C">
              <w:rPr>
                <w:noProof/>
                <w:webHidden/>
              </w:rPr>
              <w:fldChar w:fldCharType="begin"/>
            </w:r>
            <w:r w:rsidR="00B10F9C">
              <w:rPr>
                <w:noProof/>
                <w:webHidden/>
              </w:rPr>
              <w:instrText xml:space="preserve"> PAGEREF _Toc498073122 \h </w:instrText>
            </w:r>
            <w:r w:rsidR="00B10F9C">
              <w:rPr>
                <w:noProof/>
                <w:webHidden/>
              </w:rPr>
            </w:r>
            <w:r w:rsidR="00B10F9C">
              <w:rPr>
                <w:noProof/>
                <w:webHidden/>
              </w:rPr>
              <w:fldChar w:fldCharType="separate"/>
            </w:r>
            <w:r w:rsidR="003A1288">
              <w:rPr>
                <w:noProof/>
                <w:webHidden/>
              </w:rPr>
              <w:t>23</w:t>
            </w:r>
            <w:r w:rsidR="00B10F9C">
              <w:rPr>
                <w:noProof/>
                <w:webHidden/>
              </w:rPr>
              <w:fldChar w:fldCharType="end"/>
            </w:r>
          </w:hyperlink>
        </w:p>
        <w:p w14:paraId="5356DCC9" w14:textId="77777777" w:rsidR="00B10F9C" w:rsidRDefault="00FF73B1">
          <w:pPr>
            <w:pStyle w:val="TOC1"/>
            <w:tabs>
              <w:tab w:val="right" w:leader="dot" w:pos="9350"/>
            </w:tabs>
            <w:rPr>
              <w:rFonts w:asciiTheme="minorHAnsi" w:eastAsiaTheme="minorEastAsia" w:hAnsiTheme="minorHAnsi" w:cstheme="minorBidi"/>
              <w:noProof/>
              <w:sz w:val="22"/>
              <w:szCs w:val="22"/>
            </w:rPr>
          </w:pPr>
          <w:hyperlink w:anchor="_Toc498073123" w:history="1">
            <w:r w:rsidR="00B10F9C" w:rsidRPr="00162BA8">
              <w:rPr>
                <w:rStyle w:val="Hyperlink"/>
                <w:noProof/>
              </w:rPr>
              <w:t>CASH MANAGEMENT</w:t>
            </w:r>
            <w:r w:rsidR="00B10F9C">
              <w:rPr>
                <w:noProof/>
                <w:webHidden/>
              </w:rPr>
              <w:tab/>
            </w:r>
            <w:r w:rsidR="00B10F9C">
              <w:rPr>
                <w:noProof/>
                <w:webHidden/>
              </w:rPr>
              <w:fldChar w:fldCharType="begin"/>
            </w:r>
            <w:r w:rsidR="00B10F9C">
              <w:rPr>
                <w:noProof/>
                <w:webHidden/>
              </w:rPr>
              <w:instrText xml:space="preserve"> PAGEREF _Toc498073123 \h </w:instrText>
            </w:r>
            <w:r w:rsidR="00B10F9C">
              <w:rPr>
                <w:noProof/>
                <w:webHidden/>
              </w:rPr>
            </w:r>
            <w:r w:rsidR="00B10F9C">
              <w:rPr>
                <w:noProof/>
                <w:webHidden/>
              </w:rPr>
              <w:fldChar w:fldCharType="separate"/>
            </w:r>
            <w:r w:rsidR="003A1288">
              <w:rPr>
                <w:noProof/>
                <w:webHidden/>
              </w:rPr>
              <w:t>24</w:t>
            </w:r>
            <w:r w:rsidR="00B10F9C">
              <w:rPr>
                <w:noProof/>
                <w:webHidden/>
              </w:rPr>
              <w:fldChar w:fldCharType="end"/>
            </w:r>
          </w:hyperlink>
        </w:p>
        <w:p w14:paraId="4660FE1C"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24" w:history="1">
            <w:r w:rsidR="00B10F9C" w:rsidRPr="00162BA8">
              <w:rPr>
                <w:rStyle w:val="Hyperlink"/>
                <w:noProof/>
              </w:rPr>
              <w:t>Deposit of Receipts</w:t>
            </w:r>
            <w:r w:rsidR="00B10F9C">
              <w:rPr>
                <w:noProof/>
                <w:webHidden/>
              </w:rPr>
              <w:tab/>
            </w:r>
            <w:r w:rsidR="00B10F9C">
              <w:rPr>
                <w:noProof/>
                <w:webHidden/>
              </w:rPr>
              <w:fldChar w:fldCharType="begin"/>
            </w:r>
            <w:r w:rsidR="00B10F9C">
              <w:rPr>
                <w:noProof/>
                <w:webHidden/>
              </w:rPr>
              <w:instrText xml:space="preserve"> PAGEREF _Toc498073124 \h </w:instrText>
            </w:r>
            <w:r w:rsidR="00B10F9C">
              <w:rPr>
                <w:noProof/>
                <w:webHidden/>
              </w:rPr>
            </w:r>
            <w:r w:rsidR="00B10F9C">
              <w:rPr>
                <w:noProof/>
                <w:webHidden/>
              </w:rPr>
              <w:fldChar w:fldCharType="separate"/>
            </w:r>
            <w:r w:rsidR="003A1288">
              <w:rPr>
                <w:noProof/>
                <w:webHidden/>
              </w:rPr>
              <w:t>24</w:t>
            </w:r>
            <w:r w:rsidR="00B10F9C">
              <w:rPr>
                <w:noProof/>
                <w:webHidden/>
              </w:rPr>
              <w:fldChar w:fldCharType="end"/>
            </w:r>
          </w:hyperlink>
        </w:p>
        <w:p w14:paraId="12015204" w14:textId="77777777" w:rsidR="00B10F9C" w:rsidRDefault="00FF73B1">
          <w:pPr>
            <w:pStyle w:val="TOC3"/>
            <w:tabs>
              <w:tab w:val="right" w:leader="dot" w:pos="9350"/>
            </w:tabs>
            <w:rPr>
              <w:rFonts w:asciiTheme="minorHAnsi" w:eastAsiaTheme="minorEastAsia" w:hAnsiTheme="minorHAnsi" w:cstheme="minorBidi"/>
              <w:noProof/>
              <w:sz w:val="22"/>
              <w:szCs w:val="22"/>
            </w:rPr>
          </w:pPr>
          <w:hyperlink w:anchor="_Toc498073125" w:history="1">
            <w:r w:rsidR="00B10F9C" w:rsidRPr="00162BA8">
              <w:rPr>
                <w:rStyle w:val="Hyperlink"/>
                <w:noProof/>
              </w:rPr>
              <w:t>Policy: Deposit of Receipts</w:t>
            </w:r>
            <w:r w:rsidR="00B10F9C">
              <w:rPr>
                <w:noProof/>
                <w:webHidden/>
              </w:rPr>
              <w:tab/>
            </w:r>
            <w:r w:rsidR="00B10F9C">
              <w:rPr>
                <w:noProof/>
                <w:webHidden/>
              </w:rPr>
              <w:fldChar w:fldCharType="begin"/>
            </w:r>
            <w:r w:rsidR="00B10F9C">
              <w:rPr>
                <w:noProof/>
                <w:webHidden/>
              </w:rPr>
              <w:instrText xml:space="preserve"> PAGEREF _Toc498073125 \h </w:instrText>
            </w:r>
            <w:r w:rsidR="00B10F9C">
              <w:rPr>
                <w:noProof/>
                <w:webHidden/>
              </w:rPr>
            </w:r>
            <w:r w:rsidR="00B10F9C">
              <w:rPr>
                <w:noProof/>
                <w:webHidden/>
              </w:rPr>
              <w:fldChar w:fldCharType="separate"/>
            </w:r>
            <w:r w:rsidR="003A1288">
              <w:rPr>
                <w:noProof/>
                <w:webHidden/>
              </w:rPr>
              <w:t>24</w:t>
            </w:r>
            <w:r w:rsidR="00B10F9C">
              <w:rPr>
                <w:noProof/>
                <w:webHidden/>
              </w:rPr>
              <w:fldChar w:fldCharType="end"/>
            </w:r>
          </w:hyperlink>
        </w:p>
        <w:p w14:paraId="57B40EC3"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26" w:history="1">
            <w:r w:rsidR="00B10F9C" w:rsidRPr="00162BA8">
              <w:rPr>
                <w:rStyle w:val="Hyperlink"/>
                <w:noProof/>
              </w:rPr>
              <w:t>Petty Cash</w:t>
            </w:r>
            <w:r w:rsidR="00B10F9C">
              <w:rPr>
                <w:noProof/>
                <w:webHidden/>
              </w:rPr>
              <w:tab/>
            </w:r>
            <w:r w:rsidR="00B10F9C">
              <w:rPr>
                <w:noProof/>
                <w:webHidden/>
              </w:rPr>
              <w:fldChar w:fldCharType="begin"/>
            </w:r>
            <w:r w:rsidR="00B10F9C">
              <w:rPr>
                <w:noProof/>
                <w:webHidden/>
              </w:rPr>
              <w:instrText xml:space="preserve"> PAGEREF _Toc498073126 \h </w:instrText>
            </w:r>
            <w:r w:rsidR="00B10F9C">
              <w:rPr>
                <w:noProof/>
                <w:webHidden/>
              </w:rPr>
            </w:r>
            <w:r w:rsidR="00B10F9C">
              <w:rPr>
                <w:noProof/>
                <w:webHidden/>
              </w:rPr>
              <w:fldChar w:fldCharType="separate"/>
            </w:r>
            <w:r w:rsidR="003A1288">
              <w:rPr>
                <w:noProof/>
                <w:webHidden/>
              </w:rPr>
              <w:t>25</w:t>
            </w:r>
            <w:r w:rsidR="00B10F9C">
              <w:rPr>
                <w:noProof/>
                <w:webHidden/>
              </w:rPr>
              <w:fldChar w:fldCharType="end"/>
            </w:r>
          </w:hyperlink>
        </w:p>
        <w:p w14:paraId="31A7283B"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27" w:history="1">
            <w:r w:rsidR="00B10F9C" w:rsidRPr="00162BA8">
              <w:rPr>
                <w:rStyle w:val="Hyperlink"/>
                <w:noProof/>
              </w:rPr>
              <w:t>Change Funds</w:t>
            </w:r>
            <w:r w:rsidR="00B10F9C">
              <w:rPr>
                <w:noProof/>
                <w:webHidden/>
              </w:rPr>
              <w:tab/>
            </w:r>
            <w:r w:rsidR="00B10F9C">
              <w:rPr>
                <w:noProof/>
                <w:webHidden/>
              </w:rPr>
              <w:fldChar w:fldCharType="begin"/>
            </w:r>
            <w:r w:rsidR="00B10F9C">
              <w:rPr>
                <w:noProof/>
                <w:webHidden/>
              </w:rPr>
              <w:instrText xml:space="preserve"> PAGEREF _Toc498073127 \h </w:instrText>
            </w:r>
            <w:r w:rsidR="00B10F9C">
              <w:rPr>
                <w:noProof/>
                <w:webHidden/>
              </w:rPr>
            </w:r>
            <w:r w:rsidR="00B10F9C">
              <w:rPr>
                <w:noProof/>
                <w:webHidden/>
              </w:rPr>
              <w:fldChar w:fldCharType="separate"/>
            </w:r>
            <w:r w:rsidR="003A1288">
              <w:rPr>
                <w:noProof/>
                <w:webHidden/>
              </w:rPr>
              <w:t>26</w:t>
            </w:r>
            <w:r w:rsidR="00B10F9C">
              <w:rPr>
                <w:noProof/>
                <w:webHidden/>
              </w:rPr>
              <w:fldChar w:fldCharType="end"/>
            </w:r>
          </w:hyperlink>
        </w:p>
        <w:p w14:paraId="74BF2DA8"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28" w:history="1">
            <w:r w:rsidR="00B10F9C" w:rsidRPr="00162BA8">
              <w:rPr>
                <w:rStyle w:val="Hyperlink"/>
                <w:noProof/>
              </w:rPr>
              <w:t>Check Cashing</w:t>
            </w:r>
            <w:r w:rsidR="00B10F9C">
              <w:rPr>
                <w:noProof/>
                <w:webHidden/>
              </w:rPr>
              <w:tab/>
            </w:r>
            <w:r w:rsidR="00B10F9C">
              <w:rPr>
                <w:noProof/>
                <w:webHidden/>
              </w:rPr>
              <w:fldChar w:fldCharType="begin"/>
            </w:r>
            <w:r w:rsidR="00B10F9C">
              <w:rPr>
                <w:noProof/>
                <w:webHidden/>
              </w:rPr>
              <w:instrText xml:space="preserve"> PAGEREF _Toc498073128 \h </w:instrText>
            </w:r>
            <w:r w:rsidR="00B10F9C">
              <w:rPr>
                <w:noProof/>
                <w:webHidden/>
              </w:rPr>
            </w:r>
            <w:r w:rsidR="00B10F9C">
              <w:rPr>
                <w:noProof/>
                <w:webHidden/>
              </w:rPr>
              <w:fldChar w:fldCharType="separate"/>
            </w:r>
            <w:r w:rsidR="003A1288">
              <w:rPr>
                <w:noProof/>
                <w:webHidden/>
              </w:rPr>
              <w:t>26</w:t>
            </w:r>
            <w:r w:rsidR="00B10F9C">
              <w:rPr>
                <w:noProof/>
                <w:webHidden/>
              </w:rPr>
              <w:fldChar w:fldCharType="end"/>
            </w:r>
          </w:hyperlink>
        </w:p>
        <w:p w14:paraId="65477825" w14:textId="77777777" w:rsidR="00B10F9C" w:rsidRDefault="00FF73B1">
          <w:pPr>
            <w:pStyle w:val="TOC1"/>
            <w:tabs>
              <w:tab w:val="right" w:leader="dot" w:pos="9350"/>
            </w:tabs>
            <w:rPr>
              <w:rFonts w:asciiTheme="minorHAnsi" w:eastAsiaTheme="minorEastAsia" w:hAnsiTheme="minorHAnsi" w:cstheme="minorBidi"/>
              <w:noProof/>
              <w:sz w:val="22"/>
              <w:szCs w:val="22"/>
            </w:rPr>
          </w:pPr>
          <w:hyperlink w:anchor="_Toc498073129" w:history="1">
            <w:r w:rsidR="00B10F9C" w:rsidRPr="00162BA8">
              <w:rPr>
                <w:rStyle w:val="Hyperlink"/>
                <w:noProof/>
              </w:rPr>
              <w:t>PURCHASING AND CASH DISBURSEMENTS</w:t>
            </w:r>
            <w:r w:rsidR="00B10F9C">
              <w:rPr>
                <w:noProof/>
                <w:webHidden/>
              </w:rPr>
              <w:tab/>
            </w:r>
            <w:r w:rsidR="00B10F9C">
              <w:rPr>
                <w:noProof/>
                <w:webHidden/>
              </w:rPr>
              <w:fldChar w:fldCharType="begin"/>
            </w:r>
            <w:r w:rsidR="00B10F9C">
              <w:rPr>
                <w:noProof/>
                <w:webHidden/>
              </w:rPr>
              <w:instrText xml:space="preserve"> PAGEREF _Toc498073129 \h </w:instrText>
            </w:r>
            <w:r w:rsidR="00B10F9C">
              <w:rPr>
                <w:noProof/>
                <w:webHidden/>
              </w:rPr>
            </w:r>
            <w:r w:rsidR="00B10F9C">
              <w:rPr>
                <w:noProof/>
                <w:webHidden/>
              </w:rPr>
              <w:fldChar w:fldCharType="separate"/>
            </w:r>
            <w:r w:rsidR="003A1288">
              <w:rPr>
                <w:noProof/>
                <w:webHidden/>
              </w:rPr>
              <w:t>26</w:t>
            </w:r>
            <w:r w:rsidR="00B10F9C">
              <w:rPr>
                <w:noProof/>
                <w:webHidden/>
              </w:rPr>
              <w:fldChar w:fldCharType="end"/>
            </w:r>
          </w:hyperlink>
        </w:p>
        <w:p w14:paraId="01D915DC"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30" w:history="1">
            <w:r w:rsidR="00B10F9C" w:rsidRPr="00162BA8">
              <w:rPr>
                <w:rStyle w:val="Hyperlink"/>
                <w:noProof/>
              </w:rPr>
              <w:t>Decentralized purchasing and receiving</w:t>
            </w:r>
            <w:r w:rsidR="00B10F9C">
              <w:rPr>
                <w:noProof/>
                <w:webHidden/>
              </w:rPr>
              <w:tab/>
            </w:r>
            <w:r w:rsidR="00B10F9C">
              <w:rPr>
                <w:noProof/>
                <w:webHidden/>
              </w:rPr>
              <w:fldChar w:fldCharType="begin"/>
            </w:r>
            <w:r w:rsidR="00B10F9C">
              <w:rPr>
                <w:noProof/>
                <w:webHidden/>
              </w:rPr>
              <w:instrText xml:space="preserve"> PAGEREF _Toc498073130 \h </w:instrText>
            </w:r>
            <w:r w:rsidR="00B10F9C">
              <w:rPr>
                <w:noProof/>
                <w:webHidden/>
              </w:rPr>
            </w:r>
            <w:r w:rsidR="00B10F9C">
              <w:rPr>
                <w:noProof/>
                <w:webHidden/>
              </w:rPr>
              <w:fldChar w:fldCharType="separate"/>
            </w:r>
            <w:r w:rsidR="003A1288">
              <w:rPr>
                <w:noProof/>
                <w:webHidden/>
              </w:rPr>
              <w:t>27</w:t>
            </w:r>
            <w:r w:rsidR="00B10F9C">
              <w:rPr>
                <w:noProof/>
                <w:webHidden/>
              </w:rPr>
              <w:fldChar w:fldCharType="end"/>
            </w:r>
          </w:hyperlink>
        </w:p>
        <w:p w14:paraId="00285A6A" w14:textId="77777777" w:rsidR="00B10F9C" w:rsidRDefault="00FF73B1">
          <w:pPr>
            <w:pStyle w:val="TOC3"/>
            <w:tabs>
              <w:tab w:val="right" w:leader="dot" w:pos="9350"/>
            </w:tabs>
            <w:rPr>
              <w:rFonts w:asciiTheme="minorHAnsi" w:eastAsiaTheme="minorEastAsia" w:hAnsiTheme="minorHAnsi" w:cstheme="minorBidi"/>
              <w:noProof/>
              <w:sz w:val="22"/>
              <w:szCs w:val="22"/>
            </w:rPr>
          </w:pPr>
          <w:hyperlink w:anchor="_Toc498073131" w:history="1">
            <w:r w:rsidR="00B10F9C" w:rsidRPr="00162BA8">
              <w:rPr>
                <w:rStyle w:val="Hyperlink"/>
                <w:noProof/>
              </w:rPr>
              <w:t>Purchasing related policies and guidelines</w:t>
            </w:r>
            <w:r w:rsidR="00B10F9C">
              <w:rPr>
                <w:noProof/>
                <w:webHidden/>
              </w:rPr>
              <w:tab/>
            </w:r>
            <w:r w:rsidR="00B10F9C">
              <w:rPr>
                <w:noProof/>
                <w:webHidden/>
              </w:rPr>
              <w:fldChar w:fldCharType="begin"/>
            </w:r>
            <w:r w:rsidR="00B10F9C">
              <w:rPr>
                <w:noProof/>
                <w:webHidden/>
              </w:rPr>
              <w:instrText xml:space="preserve"> PAGEREF _Toc498073131 \h </w:instrText>
            </w:r>
            <w:r w:rsidR="00B10F9C">
              <w:rPr>
                <w:noProof/>
                <w:webHidden/>
              </w:rPr>
            </w:r>
            <w:r w:rsidR="00B10F9C">
              <w:rPr>
                <w:noProof/>
                <w:webHidden/>
              </w:rPr>
              <w:fldChar w:fldCharType="separate"/>
            </w:r>
            <w:r w:rsidR="003A1288">
              <w:rPr>
                <w:noProof/>
                <w:webHidden/>
              </w:rPr>
              <w:t>27</w:t>
            </w:r>
            <w:r w:rsidR="00B10F9C">
              <w:rPr>
                <w:noProof/>
                <w:webHidden/>
              </w:rPr>
              <w:fldChar w:fldCharType="end"/>
            </w:r>
          </w:hyperlink>
        </w:p>
        <w:p w14:paraId="27213E8C" w14:textId="77777777" w:rsidR="00B10F9C" w:rsidRDefault="00FF73B1">
          <w:pPr>
            <w:pStyle w:val="TOC3"/>
            <w:tabs>
              <w:tab w:val="right" w:leader="dot" w:pos="9350"/>
            </w:tabs>
            <w:rPr>
              <w:rFonts w:asciiTheme="minorHAnsi" w:eastAsiaTheme="minorEastAsia" w:hAnsiTheme="minorHAnsi" w:cstheme="minorBidi"/>
              <w:noProof/>
              <w:sz w:val="22"/>
              <w:szCs w:val="22"/>
            </w:rPr>
          </w:pPr>
          <w:hyperlink w:anchor="_Toc498073132" w:history="1">
            <w:r w:rsidR="00B10F9C" w:rsidRPr="00162BA8">
              <w:rPr>
                <w:rStyle w:val="Hyperlink"/>
                <w:noProof/>
              </w:rPr>
              <w:t>Recommended suppliers</w:t>
            </w:r>
            <w:r w:rsidR="00B10F9C">
              <w:rPr>
                <w:noProof/>
                <w:webHidden/>
              </w:rPr>
              <w:tab/>
            </w:r>
            <w:r w:rsidR="00B10F9C">
              <w:rPr>
                <w:noProof/>
                <w:webHidden/>
              </w:rPr>
              <w:fldChar w:fldCharType="begin"/>
            </w:r>
            <w:r w:rsidR="00B10F9C">
              <w:rPr>
                <w:noProof/>
                <w:webHidden/>
              </w:rPr>
              <w:instrText xml:space="preserve"> PAGEREF _Toc498073132 \h </w:instrText>
            </w:r>
            <w:r w:rsidR="00B10F9C">
              <w:rPr>
                <w:noProof/>
                <w:webHidden/>
              </w:rPr>
            </w:r>
            <w:r w:rsidR="00B10F9C">
              <w:rPr>
                <w:noProof/>
                <w:webHidden/>
              </w:rPr>
              <w:fldChar w:fldCharType="separate"/>
            </w:r>
            <w:r w:rsidR="003A1288">
              <w:rPr>
                <w:noProof/>
                <w:webHidden/>
              </w:rPr>
              <w:t>28</w:t>
            </w:r>
            <w:r w:rsidR="00B10F9C">
              <w:rPr>
                <w:noProof/>
                <w:webHidden/>
              </w:rPr>
              <w:fldChar w:fldCharType="end"/>
            </w:r>
          </w:hyperlink>
        </w:p>
        <w:p w14:paraId="41694783"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33" w:history="1">
            <w:r w:rsidR="00B10F9C" w:rsidRPr="00162BA8">
              <w:rPr>
                <w:rStyle w:val="Hyperlink"/>
                <w:noProof/>
              </w:rPr>
              <w:t>Interdepartmental sales and purchases</w:t>
            </w:r>
            <w:r w:rsidR="00B10F9C">
              <w:rPr>
                <w:noProof/>
                <w:webHidden/>
              </w:rPr>
              <w:tab/>
            </w:r>
            <w:r w:rsidR="00B10F9C">
              <w:rPr>
                <w:noProof/>
                <w:webHidden/>
              </w:rPr>
              <w:fldChar w:fldCharType="begin"/>
            </w:r>
            <w:r w:rsidR="00B10F9C">
              <w:rPr>
                <w:noProof/>
                <w:webHidden/>
              </w:rPr>
              <w:instrText xml:space="preserve"> PAGEREF _Toc498073133 \h </w:instrText>
            </w:r>
            <w:r w:rsidR="00B10F9C">
              <w:rPr>
                <w:noProof/>
                <w:webHidden/>
              </w:rPr>
            </w:r>
            <w:r w:rsidR="00B10F9C">
              <w:rPr>
                <w:noProof/>
                <w:webHidden/>
              </w:rPr>
              <w:fldChar w:fldCharType="separate"/>
            </w:r>
            <w:r w:rsidR="003A1288">
              <w:rPr>
                <w:noProof/>
                <w:webHidden/>
              </w:rPr>
              <w:t>29</w:t>
            </w:r>
            <w:r w:rsidR="00B10F9C">
              <w:rPr>
                <w:noProof/>
                <w:webHidden/>
              </w:rPr>
              <w:fldChar w:fldCharType="end"/>
            </w:r>
          </w:hyperlink>
        </w:p>
        <w:p w14:paraId="7EE9412E"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34" w:history="1">
            <w:r w:rsidR="00B10F9C" w:rsidRPr="00162BA8">
              <w:rPr>
                <w:rStyle w:val="Hyperlink"/>
                <w:noProof/>
              </w:rPr>
              <w:t>Cash disbursements through Accounts Payable</w:t>
            </w:r>
            <w:r w:rsidR="00B10F9C">
              <w:rPr>
                <w:noProof/>
                <w:webHidden/>
              </w:rPr>
              <w:tab/>
            </w:r>
            <w:r w:rsidR="00B10F9C">
              <w:rPr>
                <w:noProof/>
                <w:webHidden/>
              </w:rPr>
              <w:fldChar w:fldCharType="begin"/>
            </w:r>
            <w:r w:rsidR="00B10F9C">
              <w:rPr>
                <w:noProof/>
                <w:webHidden/>
              </w:rPr>
              <w:instrText xml:space="preserve"> PAGEREF _Toc498073134 \h </w:instrText>
            </w:r>
            <w:r w:rsidR="00B10F9C">
              <w:rPr>
                <w:noProof/>
                <w:webHidden/>
              </w:rPr>
            </w:r>
            <w:r w:rsidR="00B10F9C">
              <w:rPr>
                <w:noProof/>
                <w:webHidden/>
              </w:rPr>
              <w:fldChar w:fldCharType="separate"/>
            </w:r>
            <w:r w:rsidR="003A1288">
              <w:rPr>
                <w:noProof/>
                <w:webHidden/>
              </w:rPr>
              <w:t>29</w:t>
            </w:r>
            <w:r w:rsidR="00B10F9C">
              <w:rPr>
                <w:noProof/>
                <w:webHidden/>
              </w:rPr>
              <w:fldChar w:fldCharType="end"/>
            </w:r>
          </w:hyperlink>
        </w:p>
        <w:p w14:paraId="557684AF"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35" w:history="1">
            <w:r w:rsidR="00B10F9C" w:rsidRPr="00162BA8">
              <w:rPr>
                <w:rStyle w:val="Hyperlink"/>
                <w:noProof/>
              </w:rPr>
              <w:t>Purchasing Cards (P-cards)</w:t>
            </w:r>
            <w:r w:rsidR="00B10F9C">
              <w:rPr>
                <w:noProof/>
                <w:webHidden/>
              </w:rPr>
              <w:tab/>
            </w:r>
            <w:r w:rsidR="00B10F9C">
              <w:rPr>
                <w:noProof/>
                <w:webHidden/>
              </w:rPr>
              <w:fldChar w:fldCharType="begin"/>
            </w:r>
            <w:r w:rsidR="00B10F9C">
              <w:rPr>
                <w:noProof/>
                <w:webHidden/>
              </w:rPr>
              <w:instrText xml:space="preserve"> PAGEREF _Toc498073135 \h </w:instrText>
            </w:r>
            <w:r w:rsidR="00B10F9C">
              <w:rPr>
                <w:noProof/>
                <w:webHidden/>
              </w:rPr>
            </w:r>
            <w:r w:rsidR="00B10F9C">
              <w:rPr>
                <w:noProof/>
                <w:webHidden/>
              </w:rPr>
              <w:fldChar w:fldCharType="separate"/>
            </w:r>
            <w:r w:rsidR="003A1288">
              <w:rPr>
                <w:noProof/>
                <w:webHidden/>
              </w:rPr>
              <w:t>30</w:t>
            </w:r>
            <w:r w:rsidR="00B10F9C">
              <w:rPr>
                <w:noProof/>
                <w:webHidden/>
              </w:rPr>
              <w:fldChar w:fldCharType="end"/>
            </w:r>
          </w:hyperlink>
        </w:p>
        <w:p w14:paraId="3ECD1AE5" w14:textId="77777777" w:rsidR="00B10F9C" w:rsidRDefault="00FF73B1">
          <w:pPr>
            <w:pStyle w:val="TOC2"/>
            <w:tabs>
              <w:tab w:val="right" w:leader="dot" w:pos="9350"/>
            </w:tabs>
            <w:rPr>
              <w:rFonts w:asciiTheme="minorHAnsi" w:eastAsiaTheme="minorEastAsia" w:hAnsiTheme="minorHAnsi" w:cstheme="minorBidi"/>
              <w:noProof/>
              <w:sz w:val="22"/>
              <w:szCs w:val="22"/>
            </w:rPr>
          </w:pPr>
          <w:hyperlink w:anchor="_Toc498073136" w:history="1">
            <w:r w:rsidR="00B10F9C" w:rsidRPr="00162BA8">
              <w:rPr>
                <w:rStyle w:val="Hyperlink"/>
                <w:noProof/>
              </w:rPr>
              <w:t>Travel and Expense Reimbursements</w:t>
            </w:r>
            <w:r w:rsidR="00B10F9C">
              <w:rPr>
                <w:noProof/>
                <w:webHidden/>
              </w:rPr>
              <w:tab/>
            </w:r>
            <w:r w:rsidR="00B10F9C">
              <w:rPr>
                <w:noProof/>
                <w:webHidden/>
              </w:rPr>
              <w:fldChar w:fldCharType="begin"/>
            </w:r>
            <w:r w:rsidR="00B10F9C">
              <w:rPr>
                <w:noProof/>
                <w:webHidden/>
              </w:rPr>
              <w:instrText xml:space="preserve"> PAGEREF _Toc498073136 \h </w:instrText>
            </w:r>
            <w:r w:rsidR="00B10F9C">
              <w:rPr>
                <w:noProof/>
                <w:webHidden/>
              </w:rPr>
            </w:r>
            <w:r w:rsidR="00B10F9C">
              <w:rPr>
                <w:noProof/>
                <w:webHidden/>
              </w:rPr>
              <w:fldChar w:fldCharType="separate"/>
            </w:r>
            <w:r w:rsidR="003A1288">
              <w:rPr>
                <w:noProof/>
                <w:webHidden/>
              </w:rPr>
              <w:t>32</w:t>
            </w:r>
            <w:r w:rsidR="00B10F9C">
              <w:rPr>
                <w:noProof/>
                <w:webHidden/>
              </w:rPr>
              <w:fldChar w:fldCharType="end"/>
            </w:r>
          </w:hyperlink>
        </w:p>
        <w:p w14:paraId="5D8D9D8E" w14:textId="77777777" w:rsidR="00982E53" w:rsidRDefault="00982E53">
          <w:r>
            <w:rPr>
              <w:b/>
              <w:bCs/>
              <w:noProof/>
            </w:rPr>
            <w:fldChar w:fldCharType="end"/>
          </w:r>
        </w:p>
      </w:sdtContent>
    </w:sdt>
    <w:p w14:paraId="1CE22CAD" w14:textId="77777777" w:rsidR="0049413C" w:rsidRDefault="00DB427E" w:rsidP="0028553F">
      <w:pPr>
        <w:pStyle w:val="Heading1"/>
      </w:pPr>
      <w:r w:rsidRPr="00A02B8C">
        <w:rPr>
          <w:sz w:val="22"/>
          <w:szCs w:val="22"/>
        </w:rPr>
        <w:br w:type="page"/>
      </w:r>
      <w:bookmarkStart w:id="6" w:name="_Toc330448011"/>
      <w:bookmarkStart w:id="7" w:name="_Toc422916424"/>
      <w:bookmarkStart w:id="8" w:name="_Toc498073096"/>
      <w:r w:rsidR="00670A8D">
        <w:lastRenderedPageBreak/>
        <w:t>THE BIG FINANCIAL PICTURE</w:t>
      </w:r>
      <w:bookmarkEnd w:id="6"/>
      <w:bookmarkEnd w:id="7"/>
      <w:bookmarkEnd w:id="8"/>
    </w:p>
    <w:p w14:paraId="2BD8A564" w14:textId="77777777" w:rsidR="000A00AB" w:rsidRDefault="000A00AB" w:rsidP="002C3D44">
      <w:pPr>
        <w:pStyle w:val="Heading2"/>
      </w:pPr>
      <w:bookmarkStart w:id="9" w:name="_Toc330448012"/>
      <w:bookmarkStart w:id="10" w:name="_Toc422916425"/>
      <w:bookmarkStart w:id="11" w:name="_Toc498073097"/>
      <w:r>
        <w:t>College Financial Overview</w:t>
      </w:r>
      <w:bookmarkEnd w:id="9"/>
      <w:bookmarkEnd w:id="10"/>
      <w:bookmarkEnd w:id="11"/>
    </w:p>
    <w:p w14:paraId="314DBE2D" w14:textId="77777777" w:rsidR="0049413C" w:rsidRDefault="0049413C">
      <w:pPr>
        <w:rPr>
          <w:sz w:val="22"/>
        </w:rPr>
      </w:pPr>
      <w:r>
        <w:rPr>
          <w:sz w:val="22"/>
        </w:rPr>
        <w:t xml:space="preserve">College operations are organized into operational units that execute strategic and operational plans in support of the </w:t>
      </w:r>
      <w:r w:rsidR="00EA6AE3">
        <w:rPr>
          <w:sz w:val="22"/>
        </w:rPr>
        <w:t>c</w:t>
      </w:r>
      <w:r>
        <w:rPr>
          <w:sz w:val="22"/>
        </w:rPr>
        <w:t>ollege’s mission</w:t>
      </w:r>
      <w:r w:rsidR="00B86DB2">
        <w:rPr>
          <w:sz w:val="22"/>
        </w:rPr>
        <w:t xml:space="preserve">, </w:t>
      </w:r>
      <w:proofErr w:type="gramStart"/>
      <w:r w:rsidR="00B86DB2">
        <w:rPr>
          <w:sz w:val="22"/>
        </w:rPr>
        <w:t>vision</w:t>
      </w:r>
      <w:proofErr w:type="gramEnd"/>
      <w:r>
        <w:rPr>
          <w:sz w:val="22"/>
        </w:rPr>
        <w:t xml:space="preserve"> and objectives.  Operational units collect and utilize financial resources which are recorded as transactions in the </w:t>
      </w:r>
      <w:r w:rsidR="00EA6AE3">
        <w:rPr>
          <w:sz w:val="22"/>
        </w:rPr>
        <w:t>c</w:t>
      </w:r>
      <w:r>
        <w:rPr>
          <w:sz w:val="22"/>
        </w:rPr>
        <w:t xml:space="preserve">ollege’s financial </w:t>
      </w:r>
      <w:r w:rsidR="00EA6AE3">
        <w:rPr>
          <w:sz w:val="22"/>
        </w:rPr>
        <w:t xml:space="preserve">accounting </w:t>
      </w:r>
      <w:r>
        <w:rPr>
          <w:sz w:val="22"/>
        </w:rPr>
        <w:t xml:space="preserve">system.  The financial records are essential for providing necessary information to various stakeholders such as auditors, banks, taxing authorities, </w:t>
      </w:r>
      <w:proofErr w:type="gramStart"/>
      <w:r>
        <w:rPr>
          <w:sz w:val="22"/>
        </w:rPr>
        <w:t>lenders</w:t>
      </w:r>
      <w:proofErr w:type="gramEnd"/>
      <w:r>
        <w:rPr>
          <w:sz w:val="22"/>
        </w:rPr>
        <w:t xml:space="preserve"> and internal management.  </w:t>
      </w:r>
    </w:p>
    <w:p w14:paraId="0E859DD1" w14:textId="77777777" w:rsidR="00EE6EA1" w:rsidRDefault="00544822">
      <w:pPr>
        <w:rPr>
          <w:sz w:val="22"/>
        </w:rPr>
      </w:pPr>
      <w:r>
        <w:rPr>
          <w:noProof/>
          <w:sz w:val="22"/>
        </w:rPr>
        <mc:AlternateContent>
          <mc:Choice Requires="wps">
            <w:drawing>
              <wp:anchor distT="0" distB="0" distL="114300" distR="114300" simplePos="0" relativeHeight="251653120" behindDoc="0" locked="0" layoutInCell="1" allowOverlap="1" wp14:anchorId="13DF4E75" wp14:editId="78D18E15">
                <wp:simplePos x="0" y="0"/>
                <wp:positionH relativeFrom="column">
                  <wp:posOffset>0</wp:posOffset>
                </wp:positionH>
                <wp:positionV relativeFrom="paragraph">
                  <wp:posOffset>154305</wp:posOffset>
                </wp:positionV>
                <wp:extent cx="5486400" cy="342900"/>
                <wp:effectExtent l="9525" t="12700" r="9525" b="635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14:paraId="1EC1DF6C" w14:textId="77777777" w:rsidR="003A1288" w:rsidRPr="00EE6EA1" w:rsidRDefault="003A1288" w:rsidP="009C329A">
                            <w:pPr>
                              <w:jc w:val="center"/>
                              <w:rPr>
                                <w:sz w:val="20"/>
                                <w:szCs w:val="20"/>
                              </w:rPr>
                            </w:pPr>
                            <w:r w:rsidRPr="00EE6EA1">
                              <w:rPr>
                                <w:sz w:val="36"/>
                                <w:szCs w:val="36"/>
                              </w:rPr>
                              <w:t>•</w:t>
                            </w:r>
                            <w:r>
                              <w:rPr>
                                <w:sz w:val="20"/>
                                <w:szCs w:val="20"/>
                              </w:rPr>
                              <w:t xml:space="preserve"> </w:t>
                            </w:r>
                            <w:proofErr w:type="gramStart"/>
                            <w:r>
                              <w:rPr>
                                <w:sz w:val="20"/>
                                <w:szCs w:val="20"/>
                              </w:rPr>
                              <w:t xml:space="preserve">Management  </w:t>
                            </w:r>
                            <w:r w:rsidRPr="00EE6EA1">
                              <w:rPr>
                                <w:sz w:val="36"/>
                                <w:szCs w:val="36"/>
                              </w:rPr>
                              <w:t>•</w:t>
                            </w:r>
                            <w:proofErr w:type="gramEnd"/>
                            <w:r>
                              <w:rPr>
                                <w:sz w:val="20"/>
                                <w:szCs w:val="20"/>
                              </w:rPr>
                              <w:t xml:space="preserve"> Trustees  </w:t>
                            </w:r>
                            <w:r w:rsidRPr="00EE6EA1">
                              <w:rPr>
                                <w:sz w:val="36"/>
                                <w:szCs w:val="36"/>
                              </w:rPr>
                              <w:t>•</w:t>
                            </w:r>
                            <w:r>
                              <w:rPr>
                                <w:sz w:val="20"/>
                                <w:szCs w:val="20"/>
                              </w:rPr>
                              <w:t xml:space="preserve"> Lenders  </w:t>
                            </w:r>
                            <w:r w:rsidRPr="00EE6EA1">
                              <w:rPr>
                                <w:sz w:val="36"/>
                                <w:szCs w:val="36"/>
                              </w:rPr>
                              <w:t>•</w:t>
                            </w:r>
                            <w:r>
                              <w:rPr>
                                <w:sz w:val="20"/>
                                <w:szCs w:val="20"/>
                              </w:rPr>
                              <w:t xml:space="preserve"> Auditors  </w:t>
                            </w:r>
                            <w:r w:rsidRPr="00EE6EA1">
                              <w:rPr>
                                <w:sz w:val="36"/>
                                <w:szCs w:val="36"/>
                              </w:rPr>
                              <w:t>•</w:t>
                            </w:r>
                            <w:r>
                              <w:rPr>
                                <w:sz w:val="20"/>
                                <w:szCs w:val="20"/>
                              </w:rPr>
                              <w:t xml:space="preserve"> Regulatory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F4E75" id="_x0000_t202" coordsize="21600,21600" o:spt="202" path="m,l,21600r21600,l21600,xe">
                <v:stroke joinstyle="miter"/>
                <v:path gradientshapeok="t" o:connecttype="rect"/>
              </v:shapetype>
              <v:shape id="Text Box 4" o:spid="_x0000_s1026" type="#_x0000_t202" style="position:absolute;margin-left:0;margin-top:12.15pt;width:6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">
                <v:textbox>
                  <w:txbxContent>
                    <w:p w14:paraId="1EC1DF6C" w14:textId="77777777" w:rsidR="003A1288" w:rsidRPr="00EE6EA1" w:rsidRDefault="003A1288" w:rsidP="009C329A">
                      <w:pPr>
                        <w:jc w:val="center"/>
                        <w:rPr>
                          <w:sz w:val="20"/>
                          <w:szCs w:val="20"/>
                        </w:rPr>
                      </w:pPr>
                      <w:r w:rsidRPr="00EE6EA1">
                        <w:rPr>
                          <w:sz w:val="36"/>
                          <w:szCs w:val="36"/>
                        </w:rPr>
                        <w:t>•</w:t>
                      </w:r>
                      <w:r>
                        <w:rPr>
                          <w:sz w:val="20"/>
                          <w:szCs w:val="20"/>
                        </w:rPr>
                        <w:t xml:space="preserve"> </w:t>
                      </w:r>
                      <w:proofErr w:type="gramStart"/>
                      <w:r>
                        <w:rPr>
                          <w:sz w:val="20"/>
                          <w:szCs w:val="20"/>
                        </w:rPr>
                        <w:t xml:space="preserve">Management  </w:t>
                      </w:r>
                      <w:r w:rsidRPr="00EE6EA1">
                        <w:rPr>
                          <w:sz w:val="36"/>
                          <w:szCs w:val="36"/>
                        </w:rPr>
                        <w:t>•</w:t>
                      </w:r>
                      <w:proofErr w:type="gramEnd"/>
                      <w:r>
                        <w:rPr>
                          <w:sz w:val="20"/>
                          <w:szCs w:val="20"/>
                        </w:rPr>
                        <w:t xml:space="preserve"> Trustees  </w:t>
                      </w:r>
                      <w:r w:rsidRPr="00EE6EA1">
                        <w:rPr>
                          <w:sz w:val="36"/>
                          <w:szCs w:val="36"/>
                        </w:rPr>
                        <w:t>•</w:t>
                      </w:r>
                      <w:r>
                        <w:rPr>
                          <w:sz w:val="20"/>
                          <w:szCs w:val="20"/>
                        </w:rPr>
                        <w:t xml:space="preserve"> Lenders  </w:t>
                      </w:r>
                      <w:r w:rsidRPr="00EE6EA1">
                        <w:rPr>
                          <w:sz w:val="36"/>
                          <w:szCs w:val="36"/>
                        </w:rPr>
                        <w:t>•</w:t>
                      </w:r>
                      <w:r>
                        <w:rPr>
                          <w:sz w:val="20"/>
                          <w:szCs w:val="20"/>
                        </w:rPr>
                        <w:t xml:space="preserve"> Auditors  </w:t>
                      </w:r>
                      <w:r w:rsidRPr="00EE6EA1">
                        <w:rPr>
                          <w:sz w:val="36"/>
                          <w:szCs w:val="36"/>
                        </w:rPr>
                        <w:t>•</w:t>
                      </w:r>
                      <w:r>
                        <w:rPr>
                          <w:sz w:val="20"/>
                          <w:szCs w:val="20"/>
                        </w:rPr>
                        <w:t xml:space="preserve"> Regulatory Agencies</w:t>
                      </w:r>
                    </w:p>
                  </w:txbxContent>
                </v:textbox>
              </v:shape>
            </w:pict>
          </mc:Fallback>
        </mc:AlternateContent>
      </w:r>
    </w:p>
    <w:p w14:paraId="370409C2" w14:textId="77777777" w:rsidR="008E12CD" w:rsidRDefault="008E12CD">
      <w:pPr>
        <w:rPr>
          <w:sz w:val="22"/>
        </w:rPr>
      </w:pPr>
    </w:p>
    <w:p w14:paraId="30F71F1C" w14:textId="77777777" w:rsidR="002A7487" w:rsidRDefault="002A7487">
      <w:pPr>
        <w:rPr>
          <w:sz w:val="22"/>
        </w:rPr>
      </w:pPr>
    </w:p>
    <w:p w14:paraId="13714187" w14:textId="77777777" w:rsidR="008E12CD" w:rsidRDefault="00E94EC3">
      <w:pPr>
        <w:rPr>
          <w:sz w:val="22"/>
        </w:rPr>
      </w:pPr>
      <w:r>
        <w:rPr>
          <w:noProof/>
          <w:sz w:val="22"/>
        </w:rPr>
        <w:drawing>
          <wp:inline distT="0" distB="0" distL="0" distR="0" wp14:anchorId="1A44A295" wp14:editId="561DF7C8">
            <wp:extent cx="5486400" cy="4149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24127" t="38870" r="21342" b="4622"/>
                    <a:stretch>
                      <a:fillRect/>
                    </a:stretch>
                  </pic:blipFill>
                  <pic:spPr bwMode="auto">
                    <a:xfrm>
                      <a:off x="0" y="0"/>
                      <a:ext cx="5486400" cy="4149725"/>
                    </a:xfrm>
                    <a:prstGeom prst="rect">
                      <a:avLst/>
                    </a:prstGeom>
                    <a:noFill/>
                    <a:ln w="9525">
                      <a:noFill/>
                      <a:miter lim="800000"/>
                      <a:headEnd/>
                      <a:tailEnd/>
                    </a:ln>
                  </pic:spPr>
                </pic:pic>
              </a:graphicData>
            </a:graphic>
          </wp:inline>
        </w:drawing>
      </w:r>
    </w:p>
    <w:p w14:paraId="7AEB8F09" w14:textId="77777777" w:rsidR="00396887" w:rsidRDefault="00396887">
      <w:pPr>
        <w:rPr>
          <w:sz w:val="22"/>
        </w:rPr>
      </w:pPr>
    </w:p>
    <w:p w14:paraId="39DB58E9" w14:textId="77777777" w:rsidR="00396887" w:rsidRDefault="00396887" w:rsidP="00396887">
      <w:pPr>
        <w:pStyle w:val="Heading2"/>
      </w:pPr>
      <w:bookmarkStart w:id="12" w:name="_Toc330448021"/>
      <w:bookmarkStart w:id="13" w:name="_Toc422916426"/>
      <w:bookmarkStart w:id="14" w:name="_Toc498073098"/>
      <w:r>
        <w:t>Administrative Software System Overview</w:t>
      </w:r>
      <w:bookmarkEnd w:id="12"/>
      <w:bookmarkEnd w:id="13"/>
      <w:bookmarkEnd w:id="14"/>
    </w:p>
    <w:p w14:paraId="2EEEBA3D" w14:textId="24579B7B" w:rsidR="00396887" w:rsidRPr="00B65CA4" w:rsidRDefault="00396887" w:rsidP="00396887">
      <w:pPr>
        <w:rPr>
          <w:sz w:val="22"/>
        </w:rPr>
      </w:pPr>
      <w:r>
        <w:rPr>
          <w:sz w:val="22"/>
        </w:rPr>
        <w:t>The college uses Ellucian’s Banner software</w:t>
      </w:r>
      <w:r w:rsidR="000B5FB2">
        <w:rPr>
          <w:sz w:val="22"/>
        </w:rPr>
        <w:t xml:space="preserve"> for the following administrative modules:  student, financial aid, and finance.</w:t>
      </w:r>
      <w:r>
        <w:rPr>
          <w:sz w:val="22"/>
        </w:rPr>
        <w:t xml:space="preserve">  </w:t>
      </w:r>
      <w:r w:rsidRPr="00B65CA4">
        <w:rPr>
          <w:sz w:val="22"/>
        </w:rPr>
        <w:t xml:space="preserve">Although modules are integrated, a great deal of cooperation and collaboration between operational units is necessary to support efficient flows of data.  </w:t>
      </w:r>
      <w:r w:rsidR="000B5FB2">
        <w:rPr>
          <w:sz w:val="22"/>
        </w:rPr>
        <w:t>The college uses Workday for Payroll, Adaptive Planning and HR and Advancement uses Raiser’s Edge.</w:t>
      </w:r>
    </w:p>
    <w:p w14:paraId="176B769A" w14:textId="77777777" w:rsidR="00396887" w:rsidRPr="00B65CA4" w:rsidRDefault="00396887" w:rsidP="00396887">
      <w:pPr>
        <w:rPr>
          <w:sz w:val="22"/>
        </w:rPr>
      </w:pPr>
    </w:p>
    <w:p w14:paraId="10B1AD84" w14:textId="77777777" w:rsidR="00396887" w:rsidRPr="00B65CA4" w:rsidRDefault="00396887" w:rsidP="00396887">
      <w:pPr>
        <w:rPr>
          <w:sz w:val="22"/>
        </w:rPr>
      </w:pPr>
      <w:r w:rsidRPr="00B65CA4">
        <w:rPr>
          <w:sz w:val="22"/>
        </w:rPr>
        <w:t>The finance module is the central repository for all financial transactions</w:t>
      </w:r>
      <w:r w:rsidR="00847654">
        <w:rPr>
          <w:sz w:val="22"/>
        </w:rPr>
        <w:t>. All</w:t>
      </w:r>
      <w:r w:rsidRPr="00B65CA4">
        <w:rPr>
          <w:sz w:val="22"/>
        </w:rPr>
        <w:t xml:space="preserve"> other modules and any non-Banner systems that generate financial transactions must integrate with the finance module.  </w:t>
      </w:r>
    </w:p>
    <w:p w14:paraId="0B5A63F1" w14:textId="77777777" w:rsidR="00396887" w:rsidRDefault="00396887" w:rsidP="00396887">
      <w:pPr>
        <w:rPr>
          <w:color w:val="000000"/>
        </w:rPr>
      </w:pPr>
    </w:p>
    <w:p w14:paraId="25B8D6DD" w14:textId="0BECDEF0" w:rsidR="00396887" w:rsidRPr="008D3506" w:rsidRDefault="000B5FB2" w:rsidP="00396887">
      <w:pPr>
        <w:rPr>
          <w:sz w:val="22"/>
        </w:rPr>
      </w:pPr>
      <w:r>
        <w:rPr>
          <w:sz w:val="22"/>
        </w:rPr>
        <w:t>The image below shows the flow of data</w:t>
      </w:r>
      <w:r w:rsidR="00396887" w:rsidRPr="008D3506">
        <w:rPr>
          <w:sz w:val="22"/>
        </w:rPr>
        <w:t>:</w:t>
      </w:r>
    </w:p>
    <w:p w14:paraId="3F17AC9C" w14:textId="77777777" w:rsidR="00396887" w:rsidRDefault="00396887" w:rsidP="00396887">
      <w:pPr>
        <w:pStyle w:val="NormalWeb"/>
        <w:ind w:left="15"/>
      </w:pPr>
      <w:r>
        <w:rPr>
          <w:noProof/>
        </w:rPr>
        <w:lastRenderedPageBreak/>
        <w:drawing>
          <wp:inline distT="0" distB="0" distL="0" distR="0" wp14:anchorId="56B7A2B3" wp14:editId="5DE98E35">
            <wp:extent cx="5315585" cy="5466080"/>
            <wp:effectExtent l="19050" t="0" r="0" b="0"/>
            <wp:docPr id="3" name="Picture 3" descr="finance_system_flow_diagram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nce_system_flow_diagram_2"/>
                    <pic:cNvPicPr>
                      <a:picLocks noChangeAspect="1" noChangeArrowheads="1"/>
                    </pic:cNvPicPr>
                  </pic:nvPicPr>
                  <pic:blipFill>
                    <a:blip r:embed="rId9"/>
                    <a:srcRect t="5746"/>
                    <a:stretch>
                      <a:fillRect/>
                    </a:stretch>
                  </pic:blipFill>
                  <pic:spPr bwMode="auto">
                    <a:xfrm>
                      <a:off x="0" y="0"/>
                      <a:ext cx="5315585" cy="5466080"/>
                    </a:xfrm>
                    <a:prstGeom prst="rect">
                      <a:avLst/>
                    </a:prstGeom>
                    <a:noFill/>
                    <a:ln w="9525">
                      <a:noFill/>
                      <a:miter lim="800000"/>
                      <a:headEnd/>
                      <a:tailEnd/>
                    </a:ln>
                  </pic:spPr>
                </pic:pic>
              </a:graphicData>
            </a:graphic>
          </wp:inline>
        </w:drawing>
      </w:r>
    </w:p>
    <w:p w14:paraId="0A45ABBA" w14:textId="77777777" w:rsidR="00396887" w:rsidRDefault="00396887" w:rsidP="00396887">
      <w:pPr>
        <w:rPr>
          <w:sz w:val="22"/>
        </w:rPr>
      </w:pPr>
    </w:p>
    <w:p w14:paraId="2DD9A3E3" w14:textId="77777777" w:rsidR="008E12CD" w:rsidRDefault="000A00AB" w:rsidP="003D345D">
      <w:pPr>
        <w:pStyle w:val="Heading2"/>
      </w:pPr>
      <w:bookmarkStart w:id="15" w:name="_Toc330448013"/>
      <w:bookmarkStart w:id="16" w:name="_Toc422916427"/>
      <w:bookmarkStart w:id="17" w:name="_Toc498073099"/>
      <w:r>
        <w:t>Fiscal Year</w:t>
      </w:r>
      <w:bookmarkEnd w:id="15"/>
      <w:bookmarkEnd w:id="16"/>
      <w:bookmarkEnd w:id="17"/>
    </w:p>
    <w:p w14:paraId="1171007A" w14:textId="77777777" w:rsidR="003C2B57" w:rsidRDefault="00CF753E">
      <w:pPr>
        <w:rPr>
          <w:sz w:val="22"/>
        </w:rPr>
      </w:pPr>
      <w:r>
        <w:rPr>
          <w:sz w:val="22"/>
        </w:rPr>
        <w:t xml:space="preserve">The college’s fiscal year runs from June 1 through May 31.  This </w:t>
      </w:r>
      <w:proofErr w:type="gramStart"/>
      <w:r>
        <w:rPr>
          <w:sz w:val="22"/>
        </w:rPr>
        <w:t>12 month</w:t>
      </w:r>
      <w:proofErr w:type="gramEnd"/>
      <w:r>
        <w:rPr>
          <w:sz w:val="22"/>
        </w:rPr>
        <w:t xml:space="preserve"> period is used for budgeting, accounting and financial statement purposes.  </w:t>
      </w:r>
      <w:r w:rsidR="000C0AB6">
        <w:rPr>
          <w:sz w:val="22"/>
        </w:rPr>
        <w:t xml:space="preserve">All financial transactions </w:t>
      </w:r>
      <w:r w:rsidR="00352B25">
        <w:rPr>
          <w:sz w:val="22"/>
        </w:rPr>
        <w:t xml:space="preserve">in the automated financial systems </w:t>
      </w:r>
      <w:r w:rsidR="000C0AB6">
        <w:rPr>
          <w:sz w:val="22"/>
        </w:rPr>
        <w:t>of the college have a</w:t>
      </w:r>
      <w:r w:rsidR="001B3434">
        <w:rPr>
          <w:sz w:val="22"/>
        </w:rPr>
        <w:t xml:space="preserve"> designated</w:t>
      </w:r>
      <w:r w:rsidR="000C0AB6">
        <w:rPr>
          <w:sz w:val="22"/>
        </w:rPr>
        <w:t xml:space="preserve"> </w:t>
      </w:r>
      <w:r w:rsidR="00670A8D">
        <w:rPr>
          <w:sz w:val="22"/>
        </w:rPr>
        <w:t>transaction</w:t>
      </w:r>
      <w:r w:rsidR="000C0AB6">
        <w:rPr>
          <w:sz w:val="22"/>
        </w:rPr>
        <w:t xml:space="preserve"> date which determines the fiscal year in which they will be included.</w:t>
      </w:r>
      <w:r w:rsidR="00D63135">
        <w:rPr>
          <w:sz w:val="22"/>
        </w:rPr>
        <w:t xml:space="preserve"> </w:t>
      </w:r>
      <w:r w:rsidR="001B3434">
        <w:rPr>
          <w:sz w:val="22"/>
        </w:rPr>
        <w:t xml:space="preserve"> </w:t>
      </w:r>
      <w:r w:rsidR="000218CB">
        <w:rPr>
          <w:sz w:val="22"/>
        </w:rPr>
        <w:t xml:space="preserve">The fiscal year is </w:t>
      </w:r>
      <w:r w:rsidR="00A60A47">
        <w:rPr>
          <w:sz w:val="22"/>
        </w:rPr>
        <w:t xml:space="preserve">divided into 12 </w:t>
      </w:r>
      <w:r w:rsidR="00AF0464">
        <w:rPr>
          <w:sz w:val="22"/>
        </w:rPr>
        <w:t xml:space="preserve">monthly </w:t>
      </w:r>
      <w:r w:rsidR="00A60A47">
        <w:rPr>
          <w:sz w:val="22"/>
        </w:rPr>
        <w:t>periods or fiscal months</w:t>
      </w:r>
      <w:r w:rsidR="003C2B57">
        <w:rPr>
          <w:sz w:val="22"/>
        </w:rPr>
        <w:t xml:space="preserve">.  In the case of a </w:t>
      </w:r>
      <w:r w:rsidR="000218CB">
        <w:rPr>
          <w:sz w:val="22"/>
        </w:rPr>
        <w:t>June 1 through May 31</w:t>
      </w:r>
      <w:r w:rsidR="003C2B57">
        <w:rPr>
          <w:sz w:val="22"/>
        </w:rPr>
        <w:t xml:space="preserve"> fiscal year</w:t>
      </w:r>
      <w:r w:rsidR="00F30EB1">
        <w:rPr>
          <w:sz w:val="22"/>
        </w:rPr>
        <w:t>,</w:t>
      </w:r>
      <w:r w:rsidR="003C2B57">
        <w:rPr>
          <w:sz w:val="22"/>
        </w:rPr>
        <w:t xml:space="preserve"> the fiscal months are numbered as follows:</w:t>
      </w:r>
    </w:p>
    <w:p w14:paraId="372C06F6" w14:textId="77777777" w:rsidR="003C2B57" w:rsidRDefault="003C2B5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1547"/>
        <w:gridCol w:w="1556"/>
        <w:gridCol w:w="1567"/>
        <w:gridCol w:w="1549"/>
        <w:gridCol w:w="1566"/>
      </w:tblGrid>
      <w:tr w:rsidR="004D6353" w:rsidRPr="006F3261" w14:paraId="355F6EAF" w14:textId="77777777" w:rsidTr="006F3261">
        <w:tc>
          <w:tcPr>
            <w:tcW w:w="1596" w:type="dxa"/>
          </w:tcPr>
          <w:p w14:paraId="2F13DF83" w14:textId="77777777" w:rsidR="004D6353" w:rsidRPr="006F3261" w:rsidRDefault="004D6353">
            <w:pPr>
              <w:rPr>
                <w:sz w:val="22"/>
              </w:rPr>
            </w:pPr>
            <w:r w:rsidRPr="006F3261">
              <w:rPr>
                <w:sz w:val="22"/>
              </w:rPr>
              <w:t xml:space="preserve">June: </w:t>
            </w:r>
            <w:r w:rsidR="00E079D9" w:rsidRPr="006F3261">
              <w:rPr>
                <w:sz w:val="22"/>
              </w:rPr>
              <w:t>1</w:t>
            </w:r>
          </w:p>
        </w:tc>
        <w:tc>
          <w:tcPr>
            <w:tcW w:w="1596" w:type="dxa"/>
          </w:tcPr>
          <w:p w14:paraId="28727DC2" w14:textId="77777777" w:rsidR="004D6353" w:rsidRPr="006F3261" w:rsidRDefault="00E079D9">
            <w:pPr>
              <w:rPr>
                <w:sz w:val="22"/>
              </w:rPr>
            </w:pPr>
            <w:r w:rsidRPr="006F3261">
              <w:rPr>
                <w:sz w:val="22"/>
              </w:rPr>
              <w:t xml:space="preserve">July: </w:t>
            </w:r>
            <w:r w:rsidR="004D6353" w:rsidRPr="006F3261">
              <w:rPr>
                <w:sz w:val="22"/>
              </w:rPr>
              <w:t>2</w:t>
            </w:r>
          </w:p>
        </w:tc>
        <w:tc>
          <w:tcPr>
            <w:tcW w:w="1596" w:type="dxa"/>
          </w:tcPr>
          <w:p w14:paraId="4B4F34CC" w14:textId="77777777" w:rsidR="004D6353" w:rsidRPr="006F3261" w:rsidRDefault="00E079D9">
            <w:pPr>
              <w:rPr>
                <w:sz w:val="22"/>
              </w:rPr>
            </w:pPr>
            <w:r w:rsidRPr="006F3261">
              <w:rPr>
                <w:sz w:val="22"/>
              </w:rPr>
              <w:t xml:space="preserve">August: </w:t>
            </w:r>
            <w:r w:rsidR="004D6353" w:rsidRPr="006F3261">
              <w:rPr>
                <w:sz w:val="22"/>
              </w:rPr>
              <w:t>3</w:t>
            </w:r>
          </w:p>
        </w:tc>
        <w:tc>
          <w:tcPr>
            <w:tcW w:w="1596" w:type="dxa"/>
          </w:tcPr>
          <w:p w14:paraId="38A94E3A" w14:textId="77777777" w:rsidR="004D6353" w:rsidRPr="006F3261" w:rsidRDefault="00E079D9">
            <w:pPr>
              <w:rPr>
                <w:sz w:val="22"/>
              </w:rPr>
            </w:pPr>
            <w:r w:rsidRPr="006F3261">
              <w:rPr>
                <w:sz w:val="22"/>
              </w:rPr>
              <w:t xml:space="preserve">September: </w:t>
            </w:r>
            <w:r w:rsidR="004D6353" w:rsidRPr="006F3261">
              <w:rPr>
                <w:sz w:val="22"/>
              </w:rPr>
              <w:t>4</w:t>
            </w:r>
          </w:p>
        </w:tc>
        <w:tc>
          <w:tcPr>
            <w:tcW w:w="1596" w:type="dxa"/>
          </w:tcPr>
          <w:p w14:paraId="522AD1EC" w14:textId="77777777" w:rsidR="004D6353" w:rsidRPr="006F3261" w:rsidRDefault="00E079D9">
            <w:pPr>
              <w:rPr>
                <w:sz w:val="22"/>
              </w:rPr>
            </w:pPr>
            <w:r w:rsidRPr="006F3261">
              <w:rPr>
                <w:sz w:val="22"/>
              </w:rPr>
              <w:t xml:space="preserve">October: </w:t>
            </w:r>
            <w:r w:rsidR="004D6353" w:rsidRPr="006F3261">
              <w:rPr>
                <w:sz w:val="22"/>
              </w:rPr>
              <w:t>5</w:t>
            </w:r>
          </w:p>
        </w:tc>
        <w:tc>
          <w:tcPr>
            <w:tcW w:w="1596" w:type="dxa"/>
          </w:tcPr>
          <w:p w14:paraId="4FC4362E" w14:textId="77777777" w:rsidR="004D6353" w:rsidRPr="006F3261" w:rsidRDefault="00E079D9" w:rsidP="0048394B">
            <w:pPr>
              <w:rPr>
                <w:sz w:val="22"/>
              </w:rPr>
            </w:pPr>
            <w:r w:rsidRPr="006F3261">
              <w:rPr>
                <w:sz w:val="22"/>
              </w:rPr>
              <w:t xml:space="preserve">November: </w:t>
            </w:r>
            <w:r w:rsidR="004D6353" w:rsidRPr="006F3261">
              <w:rPr>
                <w:sz w:val="22"/>
              </w:rPr>
              <w:t>6</w:t>
            </w:r>
          </w:p>
        </w:tc>
      </w:tr>
      <w:tr w:rsidR="00F30EB1" w:rsidRPr="006F3261" w14:paraId="78A3BF6F" w14:textId="77777777" w:rsidTr="009D5D41">
        <w:tc>
          <w:tcPr>
            <w:tcW w:w="1596" w:type="dxa"/>
          </w:tcPr>
          <w:p w14:paraId="2925FF99" w14:textId="77777777" w:rsidR="00F30EB1" w:rsidRPr="006F3261" w:rsidRDefault="00E079D9">
            <w:pPr>
              <w:rPr>
                <w:sz w:val="22"/>
              </w:rPr>
            </w:pPr>
            <w:r w:rsidRPr="006F3261">
              <w:rPr>
                <w:sz w:val="22"/>
              </w:rPr>
              <w:t xml:space="preserve">December: </w:t>
            </w:r>
            <w:r w:rsidR="00F30EB1" w:rsidRPr="006F3261">
              <w:rPr>
                <w:sz w:val="22"/>
              </w:rPr>
              <w:t>7</w:t>
            </w:r>
          </w:p>
        </w:tc>
        <w:tc>
          <w:tcPr>
            <w:tcW w:w="1596" w:type="dxa"/>
            <w:tcBorders>
              <w:bottom w:val="single" w:sz="4" w:space="0" w:color="auto"/>
            </w:tcBorders>
          </w:tcPr>
          <w:p w14:paraId="31CB6A1F" w14:textId="77777777" w:rsidR="00F30EB1" w:rsidRPr="006F3261" w:rsidRDefault="00E079D9" w:rsidP="0048394B">
            <w:pPr>
              <w:rPr>
                <w:sz w:val="22"/>
              </w:rPr>
            </w:pPr>
            <w:r w:rsidRPr="006F3261">
              <w:rPr>
                <w:sz w:val="22"/>
              </w:rPr>
              <w:t xml:space="preserve">January: </w:t>
            </w:r>
            <w:r w:rsidR="00F30EB1" w:rsidRPr="006F3261">
              <w:rPr>
                <w:sz w:val="22"/>
              </w:rPr>
              <w:t>8</w:t>
            </w:r>
          </w:p>
        </w:tc>
        <w:tc>
          <w:tcPr>
            <w:tcW w:w="1596" w:type="dxa"/>
            <w:tcBorders>
              <w:bottom w:val="single" w:sz="4" w:space="0" w:color="auto"/>
            </w:tcBorders>
          </w:tcPr>
          <w:p w14:paraId="63B3036C" w14:textId="77777777" w:rsidR="00F30EB1" w:rsidRPr="006F3261" w:rsidRDefault="00E079D9" w:rsidP="0048394B">
            <w:pPr>
              <w:rPr>
                <w:sz w:val="22"/>
              </w:rPr>
            </w:pPr>
            <w:r w:rsidRPr="006F3261">
              <w:rPr>
                <w:sz w:val="22"/>
              </w:rPr>
              <w:t xml:space="preserve">February: </w:t>
            </w:r>
            <w:r w:rsidR="00F30EB1" w:rsidRPr="006F3261">
              <w:rPr>
                <w:sz w:val="22"/>
              </w:rPr>
              <w:t>9</w:t>
            </w:r>
          </w:p>
        </w:tc>
        <w:tc>
          <w:tcPr>
            <w:tcW w:w="1596" w:type="dxa"/>
            <w:tcBorders>
              <w:bottom w:val="single" w:sz="4" w:space="0" w:color="auto"/>
            </w:tcBorders>
          </w:tcPr>
          <w:p w14:paraId="6597301B" w14:textId="77777777" w:rsidR="00F30EB1" w:rsidRPr="006F3261" w:rsidRDefault="00F30EB1" w:rsidP="0048394B">
            <w:pPr>
              <w:rPr>
                <w:sz w:val="22"/>
              </w:rPr>
            </w:pPr>
            <w:r w:rsidRPr="006F3261">
              <w:rPr>
                <w:sz w:val="22"/>
              </w:rPr>
              <w:t>March: 10</w:t>
            </w:r>
          </w:p>
        </w:tc>
        <w:tc>
          <w:tcPr>
            <w:tcW w:w="1596" w:type="dxa"/>
            <w:tcBorders>
              <w:bottom w:val="single" w:sz="4" w:space="0" w:color="auto"/>
            </w:tcBorders>
          </w:tcPr>
          <w:p w14:paraId="741D6EE5" w14:textId="77777777" w:rsidR="00F30EB1" w:rsidRPr="006F3261" w:rsidRDefault="00F30EB1" w:rsidP="0048394B">
            <w:pPr>
              <w:rPr>
                <w:sz w:val="22"/>
              </w:rPr>
            </w:pPr>
            <w:r w:rsidRPr="006F3261">
              <w:rPr>
                <w:sz w:val="22"/>
              </w:rPr>
              <w:t>April: 11</w:t>
            </w:r>
          </w:p>
        </w:tc>
        <w:tc>
          <w:tcPr>
            <w:tcW w:w="1596" w:type="dxa"/>
            <w:tcBorders>
              <w:bottom w:val="single" w:sz="4" w:space="0" w:color="auto"/>
            </w:tcBorders>
          </w:tcPr>
          <w:p w14:paraId="28344765" w14:textId="77777777" w:rsidR="00F30EB1" w:rsidRPr="006F3261" w:rsidRDefault="00F30EB1" w:rsidP="0048394B">
            <w:pPr>
              <w:rPr>
                <w:sz w:val="22"/>
              </w:rPr>
            </w:pPr>
            <w:r w:rsidRPr="006F3261">
              <w:rPr>
                <w:sz w:val="22"/>
              </w:rPr>
              <w:t>May: 12</w:t>
            </w:r>
          </w:p>
        </w:tc>
      </w:tr>
      <w:tr w:rsidR="00854727" w:rsidRPr="006F3261" w14:paraId="42BAB629" w14:textId="77777777" w:rsidTr="009D5D41">
        <w:tc>
          <w:tcPr>
            <w:tcW w:w="1596" w:type="dxa"/>
          </w:tcPr>
          <w:p w14:paraId="3CF40C0C" w14:textId="77777777" w:rsidR="00854727" w:rsidRPr="006F3261" w:rsidRDefault="00854727">
            <w:pPr>
              <w:rPr>
                <w:sz w:val="22"/>
              </w:rPr>
            </w:pPr>
            <w:r>
              <w:rPr>
                <w:sz w:val="22"/>
              </w:rPr>
              <w:t>Accrual: 14</w:t>
            </w:r>
          </w:p>
        </w:tc>
        <w:tc>
          <w:tcPr>
            <w:tcW w:w="1596" w:type="dxa"/>
            <w:tcBorders>
              <w:bottom w:val="nil"/>
              <w:right w:val="nil"/>
            </w:tcBorders>
          </w:tcPr>
          <w:p w14:paraId="797EF29C" w14:textId="77777777" w:rsidR="00854727" w:rsidRPr="006F3261" w:rsidRDefault="00854727" w:rsidP="0048394B">
            <w:pPr>
              <w:rPr>
                <w:sz w:val="22"/>
              </w:rPr>
            </w:pPr>
          </w:p>
        </w:tc>
        <w:tc>
          <w:tcPr>
            <w:tcW w:w="1596" w:type="dxa"/>
            <w:tcBorders>
              <w:left w:val="nil"/>
              <w:bottom w:val="nil"/>
              <w:right w:val="nil"/>
            </w:tcBorders>
          </w:tcPr>
          <w:p w14:paraId="162E4B1A" w14:textId="77777777" w:rsidR="00854727" w:rsidRPr="006F3261" w:rsidRDefault="00854727" w:rsidP="0048394B">
            <w:pPr>
              <w:rPr>
                <w:sz w:val="22"/>
              </w:rPr>
            </w:pPr>
          </w:p>
        </w:tc>
        <w:tc>
          <w:tcPr>
            <w:tcW w:w="1596" w:type="dxa"/>
            <w:tcBorders>
              <w:left w:val="nil"/>
              <w:bottom w:val="nil"/>
              <w:right w:val="nil"/>
            </w:tcBorders>
          </w:tcPr>
          <w:p w14:paraId="0903E4D0" w14:textId="77777777" w:rsidR="00854727" w:rsidRPr="006F3261" w:rsidRDefault="00854727" w:rsidP="0048394B">
            <w:pPr>
              <w:rPr>
                <w:sz w:val="22"/>
              </w:rPr>
            </w:pPr>
          </w:p>
        </w:tc>
        <w:tc>
          <w:tcPr>
            <w:tcW w:w="1596" w:type="dxa"/>
            <w:tcBorders>
              <w:left w:val="nil"/>
              <w:bottom w:val="nil"/>
              <w:right w:val="nil"/>
            </w:tcBorders>
          </w:tcPr>
          <w:p w14:paraId="756DB429" w14:textId="77777777" w:rsidR="00854727" w:rsidRPr="006F3261" w:rsidRDefault="00854727" w:rsidP="0048394B">
            <w:pPr>
              <w:rPr>
                <w:sz w:val="22"/>
              </w:rPr>
            </w:pPr>
          </w:p>
        </w:tc>
        <w:tc>
          <w:tcPr>
            <w:tcW w:w="1596" w:type="dxa"/>
            <w:tcBorders>
              <w:left w:val="nil"/>
              <w:bottom w:val="nil"/>
              <w:right w:val="nil"/>
            </w:tcBorders>
          </w:tcPr>
          <w:p w14:paraId="0CA5765E" w14:textId="77777777" w:rsidR="00854727" w:rsidRPr="006F3261" w:rsidRDefault="00854727" w:rsidP="0048394B">
            <w:pPr>
              <w:rPr>
                <w:sz w:val="22"/>
              </w:rPr>
            </w:pPr>
          </w:p>
        </w:tc>
      </w:tr>
    </w:tbl>
    <w:p w14:paraId="0FEB1DB6" w14:textId="77777777" w:rsidR="004D6353" w:rsidRDefault="004D6353">
      <w:pPr>
        <w:rPr>
          <w:sz w:val="22"/>
        </w:rPr>
      </w:pPr>
    </w:p>
    <w:p w14:paraId="49DF884A" w14:textId="77777777" w:rsidR="00854727" w:rsidRDefault="00854727">
      <w:pPr>
        <w:rPr>
          <w:sz w:val="22"/>
        </w:rPr>
      </w:pPr>
      <w:r>
        <w:rPr>
          <w:sz w:val="22"/>
        </w:rPr>
        <w:lastRenderedPageBreak/>
        <w:t>Period 14 is the accrual period which is available for year-end closing entries.  At SNC the accrual period is rarely used, however,</w:t>
      </w:r>
      <w:r w:rsidR="00396887">
        <w:rPr>
          <w:sz w:val="22"/>
        </w:rPr>
        <w:t xml:space="preserve"> when running reports based on periods, using period 14 is recommended </w:t>
      </w:r>
      <w:r>
        <w:rPr>
          <w:sz w:val="22"/>
        </w:rPr>
        <w:t xml:space="preserve">to </w:t>
      </w:r>
      <w:r w:rsidR="00396887">
        <w:rPr>
          <w:sz w:val="22"/>
        </w:rPr>
        <w:t xml:space="preserve">insure inclusion of </w:t>
      </w:r>
      <w:r>
        <w:rPr>
          <w:sz w:val="22"/>
        </w:rPr>
        <w:t xml:space="preserve">all </w:t>
      </w:r>
      <w:r w:rsidR="009E0AB3">
        <w:rPr>
          <w:sz w:val="22"/>
        </w:rPr>
        <w:t xml:space="preserve">possible </w:t>
      </w:r>
      <w:r>
        <w:rPr>
          <w:sz w:val="22"/>
        </w:rPr>
        <w:t>transactions for a year.</w:t>
      </w:r>
    </w:p>
    <w:p w14:paraId="1F7C4910" w14:textId="77777777" w:rsidR="00854727" w:rsidRDefault="00854727">
      <w:pPr>
        <w:rPr>
          <w:sz w:val="22"/>
        </w:rPr>
      </w:pPr>
    </w:p>
    <w:p w14:paraId="7E0BBDE8" w14:textId="77777777" w:rsidR="00352B25" w:rsidRDefault="00396887">
      <w:pPr>
        <w:rPr>
          <w:sz w:val="22"/>
        </w:rPr>
      </w:pPr>
      <w:r>
        <w:rPr>
          <w:sz w:val="22"/>
        </w:rPr>
        <w:t xml:space="preserve">Although most college operations are based on the fiscal year (June 1 – May 31), certain benefit related operations run on a calendar year. This would include the Medical Benefit, Dental and Flexible Spending plans. </w:t>
      </w:r>
    </w:p>
    <w:p w14:paraId="238157FB" w14:textId="77777777" w:rsidR="00FA61D3" w:rsidRDefault="00CE7E89" w:rsidP="00CE7E89">
      <w:pPr>
        <w:pStyle w:val="Heading2"/>
      </w:pPr>
      <w:bookmarkStart w:id="18" w:name="_Toc330448014"/>
      <w:bookmarkStart w:id="19" w:name="_Toc422916428"/>
      <w:bookmarkStart w:id="20" w:name="_Toc498073100"/>
      <w:r>
        <w:t>Accrual Basis of Accounting</w:t>
      </w:r>
      <w:bookmarkEnd w:id="18"/>
      <w:bookmarkEnd w:id="19"/>
      <w:bookmarkEnd w:id="20"/>
    </w:p>
    <w:p w14:paraId="341904D6" w14:textId="77777777" w:rsidR="00692F8A" w:rsidRDefault="00092EA1">
      <w:pPr>
        <w:rPr>
          <w:sz w:val="22"/>
        </w:rPr>
      </w:pPr>
      <w:r>
        <w:rPr>
          <w:sz w:val="22"/>
        </w:rPr>
        <w:t>T</w:t>
      </w:r>
      <w:r w:rsidR="00A44966">
        <w:rPr>
          <w:sz w:val="22"/>
        </w:rPr>
        <w:t>he college uses the accrual basis of accounting rather than the cash basis</w:t>
      </w:r>
      <w:r w:rsidR="00FA61D3">
        <w:rPr>
          <w:sz w:val="22"/>
        </w:rPr>
        <w:t>.  Under the</w:t>
      </w:r>
      <w:r w:rsidR="00FA61D3" w:rsidRPr="00FA61D3">
        <w:rPr>
          <w:sz w:val="22"/>
        </w:rPr>
        <w:t xml:space="preserve"> accrual method of accounting revenues are recorded when earned, and expenses are recorded when incurred</w:t>
      </w:r>
      <w:r w:rsidR="00120B02">
        <w:rPr>
          <w:sz w:val="22"/>
        </w:rPr>
        <w:t xml:space="preserve"> which is different than cash basis accounting where revenues and expenses are recorded when cash is received or disbursed.  </w:t>
      </w:r>
      <w:r w:rsidR="00BF1512">
        <w:rPr>
          <w:sz w:val="22"/>
        </w:rPr>
        <w:t>Although accrual and deferral entries could be computed monthly, the college generally only applies adjusting accrual and deferral entries as part of the year end closing process.</w:t>
      </w:r>
    </w:p>
    <w:p w14:paraId="3EDB589D" w14:textId="77777777" w:rsidR="00692F8A" w:rsidRDefault="00692F8A">
      <w:pPr>
        <w:rPr>
          <w:sz w:val="22"/>
        </w:rPr>
      </w:pPr>
    </w:p>
    <w:p w14:paraId="7FE354D3" w14:textId="77777777" w:rsidR="00DA5EC6" w:rsidRDefault="00DA5EC6">
      <w:pPr>
        <w:rPr>
          <w:sz w:val="22"/>
        </w:rPr>
      </w:pPr>
      <w:r>
        <w:rPr>
          <w:sz w:val="22"/>
        </w:rPr>
        <w:t xml:space="preserve">In practical terms, for year-end expenses, </w:t>
      </w:r>
      <w:r w:rsidR="00A44966">
        <w:rPr>
          <w:sz w:val="22"/>
        </w:rPr>
        <w:t xml:space="preserve">the timing of the delivery of goods or services generally determines the fiscal year </w:t>
      </w:r>
      <w:r w:rsidR="00F07BEA">
        <w:rPr>
          <w:sz w:val="22"/>
        </w:rPr>
        <w:t xml:space="preserve">in which </w:t>
      </w:r>
      <w:r>
        <w:rPr>
          <w:sz w:val="22"/>
        </w:rPr>
        <w:t>they</w:t>
      </w:r>
      <w:r w:rsidR="00F07BEA">
        <w:rPr>
          <w:sz w:val="22"/>
        </w:rPr>
        <w:t xml:space="preserve"> will be </w:t>
      </w:r>
      <w:r w:rsidR="00046144">
        <w:rPr>
          <w:sz w:val="22"/>
        </w:rPr>
        <w:t xml:space="preserve">recognized </w:t>
      </w:r>
      <w:r w:rsidR="00A44966">
        <w:rPr>
          <w:sz w:val="22"/>
        </w:rPr>
        <w:t>regardless of the actual cash disbursement dat</w:t>
      </w:r>
      <w:r w:rsidR="00F07BEA">
        <w:rPr>
          <w:sz w:val="22"/>
        </w:rPr>
        <w:t>e</w:t>
      </w:r>
      <w:r w:rsidR="00A44966">
        <w:rPr>
          <w:sz w:val="22"/>
        </w:rPr>
        <w:t xml:space="preserve">.  </w:t>
      </w:r>
      <w:r>
        <w:rPr>
          <w:sz w:val="22"/>
        </w:rPr>
        <w:t xml:space="preserve">For example, if goods were ordered 2 weeks before the end of a fiscal year but were delivered 2 weeks after the end of the fiscal year, the associated expenses would be charged to the fiscal year in which the goods were delivered regardless of when the actual cash disbursement was made. </w:t>
      </w:r>
    </w:p>
    <w:p w14:paraId="4F3A2208" w14:textId="77777777" w:rsidR="00DA5EC6" w:rsidRDefault="00DA5EC6">
      <w:pPr>
        <w:rPr>
          <w:sz w:val="22"/>
        </w:rPr>
      </w:pPr>
    </w:p>
    <w:p w14:paraId="04385EA8" w14:textId="77777777" w:rsidR="008E12CD" w:rsidRDefault="00747AD7">
      <w:pPr>
        <w:rPr>
          <w:sz w:val="22"/>
        </w:rPr>
      </w:pPr>
      <w:r>
        <w:rPr>
          <w:sz w:val="22"/>
        </w:rPr>
        <w:t>Similarly</w:t>
      </w:r>
      <w:r w:rsidR="00352B25">
        <w:rPr>
          <w:sz w:val="22"/>
        </w:rPr>
        <w:t>,</w:t>
      </w:r>
      <w:r>
        <w:rPr>
          <w:sz w:val="22"/>
        </w:rPr>
        <w:t xml:space="preserve"> revenue is recognized when earned not necessarily when the actual </w:t>
      </w:r>
      <w:r w:rsidR="00430076">
        <w:rPr>
          <w:sz w:val="22"/>
        </w:rPr>
        <w:t>receipt</w:t>
      </w:r>
      <w:r>
        <w:rPr>
          <w:sz w:val="22"/>
        </w:rPr>
        <w:t xml:space="preserve"> of funds occurs.  </w:t>
      </w:r>
      <w:r w:rsidR="00B90AF5">
        <w:rPr>
          <w:sz w:val="22"/>
        </w:rPr>
        <w:t>For example, if a student were to prepay tuition a year in advance, the college would not recognize the revenue until the fiscal year in which the educational services would be provided</w:t>
      </w:r>
      <w:r w:rsidR="008D6DED">
        <w:rPr>
          <w:sz w:val="22"/>
        </w:rPr>
        <w:t xml:space="preserve"> (earned)</w:t>
      </w:r>
      <w:r w:rsidR="00B90AF5">
        <w:rPr>
          <w:sz w:val="22"/>
        </w:rPr>
        <w:t xml:space="preserve">.  Until then, the funds would be recorded as a liability.  </w:t>
      </w:r>
    </w:p>
    <w:p w14:paraId="01940D08" w14:textId="77777777" w:rsidR="007E4503" w:rsidRDefault="007E4503">
      <w:pPr>
        <w:rPr>
          <w:sz w:val="22"/>
        </w:rPr>
      </w:pPr>
    </w:p>
    <w:p w14:paraId="27C48FA6" w14:textId="77777777" w:rsidR="00EF609C" w:rsidRDefault="00791927" w:rsidP="003D345D">
      <w:pPr>
        <w:pStyle w:val="Heading2"/>
      </w:pPr>
      <w:bookmarkStart w:id="21" w:name="_Toc330448015"/>
      <w:bookmarkStart w:id="22" w:name="_Toc422916429"/>
      <w:bookmarkStart w:id="23" w:name="_Toc498073101"/>
      <w:r>
        <w:t>Type</w:t>
      </w:r>
      <w:r w:rsidR="000A00AB">
        <w:t>s</w:t>
      </w:r>
      <w:r>
        <w:t xml:space="preserve"> of Accounts</w:t>
      </w:r>
      <w:bookmarkEnd w:id="21"/>
      <w:bookmarkEnd w:id="22"/>
      <w:bookmarkEnd w:id="23"/>
    </w:p>
    <w:p w14:paraId="3AC79F6F" w14:textId="77777777" w:rsidR="00EF609C" w:rsidRDefault="00EF609C" w:rsidP="00EF609C">
      <w:pPr>
        <w:rPr>
          <w:sz w:val="22"/>
        </w:rPr>
      </w:pPr>
      <w:r>
        <w:rPr>
          <w:sz w:val="22"/>
        </w:rPr>
        <w:t xml:space="preserve">Financial transactions are accounted for in five major account </w:t>
      </w:r>
      <w:proofErr w:type="gramStart"/>
      <w:r>
        <w:rPr>
          <w:sz w:val="22"/>
        </w:rPr>
        <w:t>types</w:t>
      </w:r>
      <w:r w:rsidR="008C6000">
        <w:rPr>
          <w:sz w:val="22"/>
        </w:rPr>
        <w:t>;</w:t>
      </w:r>
      <w:proofErr w:type="gramEnd"/>
      <w:r>
        <w:rPr>
          <w:sz w:val="22"/>
        </w:rPr>
        <w:t xml:space="preserve"> assets, liabilities, equity, revenues and expenses.  A basic understanding of the account types is helpful in interpreting financial information.  </w:t>
      </w:r>
    </w:p>
    <w:p w14:paraId="173C3949" w14:textId="77777777" w:rsidR="00524888" w:rsidRDefault="00524888" w:rsidP="00EF609C">
      <w:pPr>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808"/>
        <w:gridCol w:w="5400"/>
      </w:tblGrid>
      <w:tr w:rsidR="00524888" w:rsidRPr="006F3261" w14:paraId="578DE486" w14:textId="77777777" w:rsidTr="006F3261">
        <w:tc>
          <w:tcPr>
            <w:tcW w:w="2808" w:type="dxa"/>
            <w:tcBorders>
              <w:top w:val="single" w:sz="4" w:space="0" w:color="auto"/>
              <w:bottom w:val="single" w:sz="6" w:space="0" w:color="auto"/>
            </w:tcBorders>
            <w:shd w:val="clear" w:color="auto" w:fill="F3F3F3"/>
          </w:tcPr>
          <w:p w14:paraId="7C6E5A1E" w14:textId="77777777" w:rsidR="00524888" w:rsidRPr="006F3261" w:rsidRDefault="00524888" w:rsidP="00EF609C">
            <w:pPr>
              <w:rPr>
                <w:sz w:val="22"/>
              </w:rPr>
            </w:pPr>
            <w:r w:rsidRPr="006F3261">
              <w:rPr>
                <w:sz w:val="22"/>
              </w:rPr>
              <w:t>Account Type</w:t>
            </w:r>
          </w:p>
        </w:tc>
        <w:tc>
          <w:tcPr>
            <w:tcW w:w="5400" w:type="dxa"/>
            <w:tcBorders>
              <w:top w:val="single" w:sz="4" w:space="0" w:color="auto"/>
              <w:bottom w:val="single" w:sz="6" w:space="0" w:color="auto"/>
            </w:tcBorders>
            <w:shd w:val="clear" w:color="auto" w:fill="F3F3F3"/>
          </w:tcPr>
          <w:p w14:paraId="30841E5F" w14:textId="77777777" w:rsidR="00524888" w:rsidRPr="006F3261" w:rsidRDefault="00524888" w:rsidP="00EF609C">
            <w:pPr>
              <w:rPr>
                <w:sz w:val="22"/>
              </w:rPr>
            </w:pPr>
            <w:r w:rsidRPr="006F3261">
              <w:rPr>
                <w:sz w:val="22"/>
              </w:rPr>
              <w:t>Informal Description</w:t>
            </w:r>
          </w:p>
        </w:tc>
      </w:tr>
      <w:tr w:rsidR="00524888" w:rsidRPr="006F3261" w14:paraId="167BD8F5" w14:textId="77777777" w:rsidTr="006F3261">
        <w:tc>
          <w:tcPr>
            <w:tcW w:w="2808" w:type="dxa"/>
            <w:tcBorders>
              <w:top w:val="single" w:sz="6" w:space="0" w:color="auto"/>
            </w:tcBorders>
          </w:tcPr>
          <w:p w14:paraId="7984C37D" w14:textId="77777777" w:rsidR="00524888" w:rsidRPr="006F3261" w:rsidRDefault="00524888" w:rsidP="002D7917">
            <w:pPr>
              <w:rPr>
                <w:sz w:val="22"/>
              </w:rPr>
            </w:pPr>
            <w:r w:rsidRPr="006F3261">
              <w:rPr>
                <w:sz w:val="22"/>
              </w:rPr>
              <w:t>Asset</w:t>
            </w:r>
          </w:p>
        </w:tc>
        <w:tc>
          <w:tcPr>
            <w:tcW w:w="5400" w:type="dxa"/>
            <w:tcBorders>
              <w:top w:val="single" w:sz="6" w:space="0" w:color="auto"/>
            </w:tcBorders>
          </w:tcPr>
          <w:p w14:paraId="754C984E" w14:textId="77777777" w:rsidR="00524888" w:rsidRPr="006F3261" w:rsidRDefault="00524888" w:rsidP="00EF609C">
            <w:pPr>
              <w:rPr>
                <w:sz w:val="22"/>
              </w:rPr>
            </w:pPr>
            <w:r w:rsidRPr="006F3261">
              <w:rPr>
                <w:sz w:val="22"/>
              </w:rPr>
              <w:t>Things of value owned by the organization</w:t>
            </w:r>
            <w:r w:rsidR="000D2F36" w:rsidRPr="006F3261">
              <w:rPr>
                <w:sz w:val="22"/>
              </w:rPr>
              <w:t>.</w:t>
            </w:r>
          </w:p>
        </w:tc>
      </w:tr>
      <w:tr w:rsidR="00524888" w:rsidRPr="006F3261" w14:paraId="7647D602" w14:textId="77777777" w:rsidTr="006F3261">
        <w:tc>
          <w:tcPr>
            <w:tcW w:w="2808" w:type="dxa"/>
          </w:tcPr>
          <w:p w14:paraId="283EE2C8" w14:textId="77777777" w:rsidR="00524888" w:rsidRPr="006F3261" w:rsidRDefault="00524888" w:rsidP="002D7917">
            <w:pPr>
              <w:rPr>
                <w:sz w:val="22"/>
              </w:rPr>
            </w:pPr>
            <w:r w:rsidRPr="006F3261">
              <w:rPr>
                <w:sz w:val="22"/>
              </w:rPr>
              <w:t>Liability</w:t>
            </w:r>
          </w:p>
        </w:tc>
        <w:tc>
          <w:tcPr>
            <w:tcW w:w="5400" w:type="dxa"/>
          </w:tcPr>
          <w:p w14:paraId="0F8ED9D7" w14:textId="77777777" w:rsidR="00524888" w:rsidRPr="006F3261" w:rsidRDefault="00524888" w:rsidP="00EF609C">
            <w:pPr>
              <w:rPr>
                <w:sz w:val="22"/>
              </w:rPr>
            </w:pPr>
            <w:r w:rsidRPr="006F3261">
              <w:rPr>
                <w:sz w:val="22"/>
              </w:rPr>
              <w:t>Amounts owed to external parties</w:t>
            </w:r>
            <w:r w:rsidR="000D2F36" w:rsidRPr="006F3261">
              <w:rPr>
                <w:sz w:val="22"/>
              </w:rPr>
              <w:t>.</w:t>
            </w:r>
          </w:p>
        </w:tc>
      </w:tr>
      <w:tr w:rsidR="00524888" w:rsidRPr="006F3261" w14:paraId="1A190081" w14:textId="77777777" w:rsidTr="006F3261">
        <w:tc>
          <w:tcPr>
            <w:tcW w:w="2808" w:type="dxa"/>
          </w:tcPr>
          <w:p w14:paraId="3CEA00D0" w14:textId="77777777" w:rsidR="00524888" w:rsidRPr="006F3261" w:rsidRDefault="008C6000" w:rsidP="002D7917">
            <w:pPr>
              <w:rPr>
                <w:sz w:val="22"/>
              </w:rPr>
            </w:pPr>
            <w:r w:rsidRPr="006F3261">
              <w:rPr>
                <w:sz w:val="22"/>
              </w:rPr>
              <w:t>Equity (also called net worth or net assets)</w:t>
            </w:r>
          </w:p>
        </w:tc>
        <w:tc>
          <w:tcPr>
            <w:tcW w:w="5400" w:type="dxa"/>
          </w:tcPr>
          <w:p w14:paraId="782E0F97" w14:textId="77777777" w:rsidR="00524888" w:rsidRPr="006F3261" w:rsidRDefault="008C6000" w:rsidP="00EF609C">
            <w:pPr>
              <w:rPr>
                <w:sz w:val="22"/>
              </w:rPr>
            </w:pPr>
            <w:r w:rsidRPr="006F3261">
              <w:rPr>
                <w:sz w:val="22"/>
              </w:rPr>
              <w:t>The difference between assets and liabilities</w:t>
            </w:r>
            <w:r w:rsidR="004749C7" w:rsidRPr="006F3261">
              <w:rPr>
                <w:sz w:val="22"/>
              </w:rPr>
              <w:t>, theoretically the amount that would be received upon liquidation of the business</w:t>
            </w:r>
            <w:r w:rsidR="000D2F36" w:rsidRPr="006F3261">
              <w:rPr>
                <w:sz w:val="22"/>
              </w:rPr>
              <w:t>.</w:t>
            </w:r>
          </w:p>
        </w:tc>
      </w:tr>
      <w:tr w:rsidR="00524888" w:rsidRPr="006F3261" w14:paraId="2C7266C1" w14:textId="77777777" w:rsidTr="006F3261">
        <w:tc>
          <w:tcPr>
            <w:tcW w:w="2808" w:type="dxa"/>
          </w:tcPr>
          <w:p w14:paraId="4C351706" w14:textId="77777777" w:rsidR="00524888" w:rsidRPr="006F3261" w:rsidRDefault="00524888" w:rsidP="002D7917">
            <w:pPr>
              <w:rPr>
                <w:sz w:val="22"/>
              </w:rPr>
            </w:pPr>
            <w:r w:rsidRPr="006F3261">
              <w:rPr>
                <w:sz w:val="22"/>
              </w:rPr>
              <w:t>Revenue</w:t>
            </w:r>
          </w:p>
        </w:tc>
        <w:tc>
          <w:tcPr>
            <w:tcW w:w="5400" w:type="dxa"/>
          </w:tcPr>
          <w:p w14:paraId="2BC129EE" w14:textId="77777777" w:rsidR="00524888" w:rsidRPr="006F3261" w:rsidRDefault="008C6000" w:rsidP="00EF609C">
            <w:pPr>
              <w:rPr>
                <w:sz w:val="22"/>
              </w:rPr>
            </w:pPr>
            <w:r w:rsidRPr="006F3261">
              <w:rPr>
                <w:sz w:val="22"/>
              </w:rPr>
              <w:t>Amounts earned from external sources</w:t>
            </w:r>
            <w:r w:rsidR="000D2F36" w:rsidRPr="006F3261">
              <w:rPr>
                <w:sz w:val="22"/>
              </w:rPr>
              <w:t>.</w:t>
            </w:r>
          </w:p>
        </w:tc>
      </w:tr>
      <w:tr w:rsidR="00524888" w:rsidRPr="006F3261" w14:paraId="0D01CB37" w14:textId="77777777" w:rsidTr="006F3261">
        <w:tc>
          <w:tcPr>
            <w:tcW w:w="2808" w:type="dxa"/>
          </w:tcPr>
          <w:p w14:paraId="3BDCC50B" w14:textId="77777777" w:rsidR="00524888" w:rsidRPr="006F3261" w:rsidRDefault="00524888" w:rsidP="002D7917">
            <w:pPr>
              <w:rPr>
                <w:sz w:val="22"/>
              </w:rPr>
            </w:pPr>
            <w:r w:rsidRPr="006F3261">
              <w:rPr>
                <w:sz w:val="22"/>
              </w:rPr>
              <w:t>Expense</w:t>
            </w:r>
          </w:p>
        </w:tc>
        <w:tc>
          <w:tcPr>
            <w:tcW w:w="5400" w:type="dxa"/>
          </w:tcPr>
          <w:p w14:paraId="1F80030D" w14:textId="77777777" w:rsidR="00524888" w:rsidRPr="006F3261" w:rsidRDefault="008C6000" w:rsidP="00EF609C">
            <w:pPr>
              <w:rPr>
                <w:sz w:val="22"/>
              </w:rPr>
            </w:pPr>
            <w:r w:rsidRPr="006F3261">
              <w:rPr>
                <w:sz w:val="22"/>
              </w:rPr>
              <w:t>Amounts paid to external sources for goods or services</w:t>
            </w:r>
            <w:r w:rsidR="000D2F36" w:rsidRPr="006F3261">
              <w:rPr>
                <w:sz w:val="22"/>
              </w:rPr>
              <w:t>.</w:t>
            </w:r>
          </w:p>
        </w:tc>
      </w:tr>
    </w:tbl>
    <w:p w14:paraId="18DDA705" w14:textId="77777777" w:rsidR="00524888" w:rsidRDefault="00524888" w:rsidP="00EF609C">
      <w:pPr>
        <w:rPr>
          <w:sz w:val="22"/>
        </w:rPr>
      </w:pPr>
    </w:p>
    <w:p w14:paraId="0A5D1A79" w14:textId="77777777" w:rsidR="00EF609C" w:rsidRDefault="00EF609C" w:rsidP="00EF609C">
      <w:pPr>
        <w:rPr>
          <w:sz w:val="22"/>
        </w:rPr>
      </w:pPr>
      <w:r>
        <w:rPr>
          <w:sz w:val="22"/>
        </w:rPr>
        <w:t>Financial transactions are recorded as either debits or credits to accounts thereby increasing or decreasing account balances.</w:t>
      </w:r>
    </w:p>
    <w:p w14:paraId="30CD5B84" w14:textId="77777777" w:rsidR="00EF609C" w:rsidRDefault="00EF609C" w:rsidP="00EF609C">
      <w:pPr>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260"/>
        <w:gridCol w:w="1260"/>
        <w:gridCol w:w="1332"/>
        <w:gridCol w:w="1332"/>
        <w:gridCol w:w="1332"/>
      </w:tblGrid>
      <w:tr w:rsidR="009447C4" w:rsidRPr="006F3261" w14:paraId="46BB51E7" w14:textId="77777777" w:rsidTr="006F3261">
        <w:tc>
          <w:tcPr>
            <w:tcW w:w="1548" w:type="dxa"/>
            <w:shd w:val="clear" w:color="auto" w:fill="F3F3F3"/>
          </w:tcPr>
          <w:p w14:paraId="513C9C56" w14:textId="77777777" w:rsidR="009447C4" w:rsidRPr="006F3261" w:rsidRDefault="009447C4" w:rsidP="00763D0F">
            <w:pPr>
              <w:rPr>
                <w:sz w:val="22"/>
              </w:rPr>
            </w:pPr>
            <w:r w:rsidRPr="006F3261">
              <w:rPr>
                <w:sz w:val="22"/>
              </w:rPr>
              <w:t>Account Type</w:t>
            </w:r>
          </w:p>
        </w:tc>
        <w:tc>
          <w:tcPr>
            <w:tcW w:w="1260" w:type="dxa"/>
            <w:shd w:val="clear" w:color="auto" w:fill="F3F3F3"/>
          </w:tcPr>
          <w:p w14:paraId="1D4670BA" w14:textId="77777777" w:rsidR="009447C4" w:rsidRPr="006F3261" w:rsidRDefault="009447C4" w:rsidP="00763D0F">
            <w:pPr>
              <w:rPr>
                <w:sz w:val="22"/>
              </w:rPr>
            </w:pPr>
            <w:r w:rsidRPr="006F3261">
              <w:rPr>
                <w:sz w:val="22"/>
              </w:rPr>
              <w:t>Debit</w:t>
            </w:r>
          </w:p>
        </w:tc>
        <w:tc>
          <w:tcPr>
            <w:tcW w:w="1260" w:type="dxa"/>
            <w:shd w:val="clear" w:color="auto" w:fill="F3F3F3"/>
          </w:tcPr>
          <w:p w14:paraId="325F4F1C" w14:textId="77777777" w:rsidR="009447C4" w:rsidRPr="006F3261" w:rsidRDefault="009447C4" w:rsidP="00763D0F">
            <w:pPr>
              <w:rPr>
                <w:sz w:val="22"/>
              </w:rPr>
            </w:pPr>
            <w:r w:rsidRPr="006F3261">
              <w:rPr>
                <w:sz w:val="22"/>
              </w:rPr>
              <w:t>Credit</w:t>
            </w:r>
          </w:p>
        </w:tc>
        <w:tc>
          <w:tcPr>
            <w:tcW w:w="1332" w:type="dxa"/>
            <w:shd w:val="clear" w:color="auto" w:fill="F3F3F3"/>
          </w:tcPr>
          <w:p w14:paraId="0D6AC037" w14:textId="77777777" w:rsidR="009447C4" w:rsidRPr="006F3261" w:rsidRDefault="009447C4" w:rsidP="00763D0F">
            <w:pPr>
              <w:rPr>
                <w:sz w:val="22"/>
              </w:rPr>
            </w:pPr>
            <w:r w:rsidRPr="006F3261">
              <w:rPr>
                <w:sz w:val="22"/>
              </w:rPr>
              <w:t>Normal Account Balance</w:t>
            </w:r>
          </w:p>
        </w:tc>
        <w:tc>
          <w:tcPr>
            <w:tcW w:w="1332" w:type="dxa"/>
            <w:shd w:val="clear" w:color="auto" w:fill="F3F3F3"/>
          </w:tcPr>
          <w:p w14:paraId="535CA5B1" w14:textId="77777777" w:rsidR="009447C4" w:rsidRPr="006F3261" w:rsidRDefault="009447C4" w:rsidP="00763D0F">
            <w:pPr>
              <w:rPr>
                <w:sz w:val="22"/>
              </w:rPr>
            </w:pPr>
            <w:r w:rsidRPr="006F3261">
              <w:rPr>
                <w:sz w:val="22"/>
              </w:rPr>
              <w:t>Example Debit</w:t>
            </w:r>
          </w:p>
        </w:tc>
        <w:tc>
          <w:tcPr>
            <w:tcW w:w="1332" w:type="dxa"/>
            <w:shd w:val="clear" w:color="auto" w:fill="F3F3F3"/>
          </w:tcPr>
          <w:p w14:paraId="244D5B7B" w14:textId="77777777" w:rsidR="009447C4" w:rsidRPr="006F3261" w:rsidRDefault="009447C4" w:rsidP="00763D0F">
            <w:pPr>
              <w:rPr>
                <w:sz w:val="22"/>
              </w:rPr>
            </w:pPr>
            <w:r w:rsidRPr="006F3261">
              <w:rPr>
                <w:sz w:val="22"/>
              </w:rPr>
              <w:t>Example Credit</w:t>
            </w:r>
          </w:p>
        </w:tc>
      </w:tr>
      <w:tr w:rsidR="009447C4" w:rsidRPr="006F3261" w14:paraId="32B90C2B" w14:textId="77777777" w:rsidTr="006F3261">
        <w:tc>
          <w:tcPr>
            <w:tcW w:w="1548" w:type="dxa"/>
          </w:tcPr>
          <w:p w14:paraId="1B41EB0E" w14:textId="77777777" w:rsidR="009447C4" w:rsidRPr="006F3261" w:rsidRDefault="009447C4" w:rsidP="00763D0F">
            <w:pPr>
              <w:rPr>
                <w:sz w:val="22"/>
              </w:rPr>
            </w:pPr>
            <w:r w:rsidRPr="006F3261">
              <w:rPr>
                <w:sz w:val="22"/>
              </w:rPr>
              <w:t>Asset</w:t>
            </w:r>
          </w:p>
        </w:tc>
        <w:tc>
          <w:tcPr>
            <w:tcW w:w="1260" w:type="dxa"/>
          </w:tcPr>
          <w:p w14:paraId="4AE32D49" w14:textId="77777777" w:rsidR="009447C4" w:rsidRPr="006F3261" w:rsidRDefault="009447C4" w:rsidP="00763D0F">
            <w:pPr>
              <w:rPr>
                <w:sz w:val="22"/>
              </w:rPr>
            </w:pPr>
            <w:r w:rsidRPr="006F3261">
              <w:rPr>
                <w:sz w:val="22"/>
              </w:rPr>
              <w:t>Increase</w:t>
            </w:r>
          </w:p>
        </w:tc>
        <w:tc>
          <w:tcPr>
            <w:tcW w:w="1260" w:type="dxa"/>
          </w:tcPr>
          <w:p w14:paraId="084D2203" w14:textId="77777777" w:rsidR="009447C4" w:rsidRPr="006F3261" w:rsidRDefault="009447C4" w:rsidP="00763D0F">
            <w:pPr>
              <w:rPr>
                <w:sz w:val="22"/>
              </w:rPr>
            </w:pPr>
            <w:r w:rsidRPr="006F3261">
              <w:rPr>
                <w:sz w:val="22"/>
              </w:rPr>
              <w:t>Decrease</w:t>
            </w:r>
          </w:p>
        </w:tc>
        <w:tc>
          <w:tcPr>
            <w:tcW w:w="1332" w:type="dxa"/>
          </w:tcPr>
          <w:p w14:paraId="121E946D" w14:textId="77777777" w:rsidR="009447C4" w:rsidRPr="006F3261" w:rsidRDefault="009447C4" w:rsidP="00763D0F">
            <w:pPr>
              <w:rPr>
                <w:sz w:val="22"/>
              </w:rPr>
            </w:pPr>
            <w:r w:rsidRPr="006F3261">
              <w:rPr>
                <w:sz w:val="22"/>
              </w:rPr>
              <w:t>Debit</w:t>
            </w:r>
          </w:p>
        </w:tc>
        <w:tc>
          <w:tcPr>
            <w:tcW w:w="1332" w:type="dxa"/>
          </w:tcPr>
          <w:p w14:paraId="3A30CA14" w14:textId="77777777" w:rsidR="009447C4" w:rsidRPr="006F3261" w:rsidRDefault="009447C4" w:rsidP="00763D0F">
            <w:pPr>
              <w:rPr>
                <w:sz w:val="22"/>
              </w:rPr>
            </w:pPr>
            <w:r w:rsidRPr="006F3261">
              <w:rPr>
                <w:sz w:val="22"/>
              </w:rPr>
              <w:t>100 +</w:t>
            </w:r>
          </w:p>
        </w:tc>
        <w:tc>
          <w:tcPr>
            <w:tcW w:w="1332" w:type="dxa"/>
          </w:tcPr>
          <w:p w14:paraId="7CC528BE" w14:textId="77777777" w:rsidR="009447C4" w:rsidRPr="006F3261" w:rsidRDefault="009447C4" w:rsidP="00763D0F">
            <w:pPr>
              <w:rPr>
                <w:sz w:val="22"/>
              </w:rPr>
            </w:pPr>
            <w:r w:rsidRPr="006F3261">
              <w:rPr>
                <w:sz w:val="22"/>
              </w:rPr>
              <w:t>100 -</w:t>
            </w:r>
          </w:p>
        </w:tc>
      </w:tr>
      <w:tr w:rsidR="009447C4" w:rsidRPr="006F3261" w14:paraId="23C770DE" w14:textId="77777777" w:rsidTr="006F3261">
        <w:tc>
          <w:tcPr>
            <w:tcW w:w="1548" w:type="dxa"/>
          </w:tcPr>
          <w:p w14:paraId="00148CF1" w14:textId="77777777" w:rsidR="009447C4" w:rsidRPr="006F3261" w:rsidRDefault="009447C4" w:rsidP="00763D0F">
            <w:pPr>
              <w:rPr>
                <w:sz w:val="22"/>
              </w:rPr>
            </w:pPr>
            <w:r w:rsidRPr="006F3261">
              <w:rPr>
                <w:sz w:val="22"/>
              </w:rPr>
              <w:t>Liability</w:t>
            </w:r>
          </w:p>
        </w:tc>
        <w:tc>
          <w:tcPr>
            <w:tcW w:w="1260" w:type="dxa"/>
          </w:tcPr>
          <w:p w14:paraId="2F6F9952" w14:textId="77777777" w:rsidR="009447C4" w:rsidRPr="006F3261" w:rsidRDefault="009447C4" w:rsidP="00763D0F">
            <w:pPr>
              <w:rPr>
                <w:sz w:val="22"/>
              </w:rPr>
            </w:pPr>
            <w:r w:rsidRPr="006F3261">
              <w:rPr>
                <w:sz w:val="22"/>
              </w:rPr>
              <w:t>Decrease</w:t>
            </w:r>
          </w:p>
        </w:tc>
        <w:tc>
          <w:tcPr>
            <w:tcW w:w="1260" w:type="dxa"/>
          </w:tcPr>
          <w:p w14:paraId="6759B93A" w14:textId="77777777" w:rsidR="009447C4" w:rsidRPr="006F3261" w:rsidRDefault="009447C4" w:rsidP="00763D0F">
            <w:pPr>
              <w:rPr>
                <w:sz w:val="22"/>
              </w:rPr>
            </w:pPr>
            <w:r w:rsidRPr="006F3261">
              <w:rPr>
                <w:sz w:val="22"/>
              </w:rPr>
              <w:t>Increase</w:t>
            </w:r>
          </w:p>
        </w:tc>
        <w:tc>
          <w:tcPr>
            <w:tcW w:w="1332" w:type="dxa"/>
          </w:tcPr>
          <w:p w14:paraId="7823D6C2" w14:textId="77777777" w:rsidR="009447C4" w:rsidRPr="006F3261" w:rsidRDefault="009447C4" w:rsidP="00763D0F">
            <w:pPr>
              <w:rPr>
                <w:sz w:val="22"/>
              </w:rPr>
            </w:pPr>
            <w:r w:rsidRPr="006F3261">
              <w:rPr>
                <w:sz w:val="22"/>
              </w:rPr>
              <w:t>Credit</w:t>
            </w:r>
          </w:p>
        </w:tc>
        <w:tc>
          <w:tcPr>
            <w:tcW w:w="1332" w:type="dxa"/>
          </w:tcPr>
          <w:p w14:paraId="11F2D7E0" w14:textId="77777777" w:rsidR="009447C4" w:rsidRPr="006F3261" w:rsidRDefault="009447C4" w:rsidP="00763D0F">
            <w:pPr>
              <w:rPr>
                <w:sz w:val="22"/>
              </w:rPr>
            </w:pPr>
            <w:r w:rsidRPr="006F3261">
              <w:rPr>
                <w:sz w:val="22"/>
              </w:rPr>
              <w:t>100 -</w:t>
            </w:r>
          </w:p>
        </w:tc>
        <w:tc>
          <w:tcPr>
            <w:tcW w:w="1332" w:type="dxa"/>
          </w:tcPr>
          <w:p w14:paraId="2C50688B" w14:textId="77777777" w:rsidR="009447C4" w:rsidRPr="006F3261" w:rsidRDefault="009447C4" w:rsidP="00763D0F">
            <w:pPr>
              <w:rPr>
                <w:sz w:val="22"/>
              </w:rPr>
            </w:pPr>
            <w:r w:rsidRPr="006F3261">
              <w:rPr>
                <w:sz w:val="22"/>
              </w:rPr>
              <w:t>100 +</w:t>
            </w:r>
          </w:p>
        </w:tc>
      </w:tr>
      <w:tr w:rsidR="009447C4" w:rsidRPr="006F3261" w14:paraId="3CE5F0DB" w14:textId="77777777" w:rsidTr="006F3261">
        <w:tc>
          <w:tcPr>
            <w:tcW w:w="1548" w:type="dxa"/>
          </w:tcPr>
          <w:p w14:paraId="3541BC5B" w14:textId="77777777" w:rsidR="009447C4" w:rsidRPr="006F3261" w:rsidRDefault="009447C4" w:rsidP="00763D0F">
            <w:pPr>
              <w:rPr>
                <w:sz w:val="22"/>
              </w:rPr>
            </w:pPr>
            <w:r w:rsidRPr="006F3261">
              <w:rPr>
                <w:sz w:val="22"/>
              </w:rPr>
              <w:t>Equity</w:t>
            </w:r>
          </w:p>
        </w:tc>
        <w:tc>
          <w:tcPr>
            <w:tcW w:w="1260" w:type="dxa"/>
          </w:tcPr>
          <w:p w14:paraId="35E3C261" w14:textId="77777777" w:rsidR="009447C4" w:rsidRPr="006F3261" w:rsidRDefault="009447C4" w:rsidP="00763D0F">
            <w:pPr>
              <w:rPr>
                <w:sz w:val="22"/>
              </w:rPr>
            </w:pPr>
            <w:r w:rsidRPr="006F3261">
              <w:rPr>
                <w:sz w:val="22"/>
              </w:rPr>
              <w:t>Decrease</w:t>
            </w:r>
          </w:p>
        </w:tc>
        <w:tc>
          <w:tcPr>
            <w:tcW w:w="1260" w:type="dxa"/>
          </w:tcPr>
          <w:p w14:paraId="7DA4DC79" w14:textId="77777777" w:rsidR="009447C4" w:rsidRPr="006F3261" w:rsidRDefault="009447C4" w:rsidP="00763D0F">
            <w:pPr>
              <w:rPr>
                <w:sz w:val="22"/>
              </w:rPr>
            </w:pPr>
            <w:r w:rsidRPr="006F3261">
              <w:rPr>
                <w:sz w:val="22"/>
              </w:rPr>
              <w:t>Increase</w:t>
            </w:r>
          </w:p>
        </w:tc>
        <w:tc>
          <w:tcPr>
            <w:tcW w:w="1332" w:type="dxa"/>
          </w:tcPr>
          <w:p w14:paraId="38AB1AF9" w14:textId="77777777" w:rsidR="009447C4" w:rsidRPr="006F3261" w:rsidRDefault="009447C4" w:rsidP="00763D0F">
            <w:pPr>
              <w:rPr>
                <w:sz w:val="22"/>
              </w:rPr>
            </w:pPr>
            <w:r w:rsidRPr="006F3261">
              <w:rPr>
                <w:sz w:val="22"/>
              </w:rPr>
              <w:t>Credit</w:t>
            </w:r>
          </w:p>
        </w:tc>
        <w:tc>
          <w:tcPr>
            <w:tcW w:w="1332" w:type="dxa"/>
          </w:tcPr>
          <w:p w14:paraId="1736969B" w14:textId="77777777" w:rsidR="009447C4" w:rsidRPr="006F3261" w:rsidRDefault="009447C4" w:rsidP="00763D0F">
            <w:pPr>
              <w:rPr>
                <w:sz w:val="22"/>
              </w:rPr>
            </w:pPr>
            <w:r w:rsidRPr="006F3261">
              <w:rPr>
                <w:sz w:val="22"/>
              </w:rPr>
              <w:t>100 -</w:t>
            </w:r>
          </w:p>
        </w:tc>
        <w:tc>
          <w:tcPr>
            <w:tcW w:w="1332" w:type="dxa"/>
          </w:tcPr>
          <w:p w14:paraId="243C6B1D" w14:textId="77777777" w:rsidR="009447C4" w:rsidRPr="006F3261" w:rsidRDefault="009447C4" w:rsidP="00763D0F">
            <w:pPr>
              <w:rPr>
                <w:sz w:val="22"/>
              </w:rPr>
            </w:pPr>
            <w:r w:rsidRPr="006F3261">
              <w:rPr>
                <w:sz w:val="22"/>
              </w:rPr>
              <w:t>100 +</w:t>
            </w:r>
          </w:p>
        </w:tc>
      </w:tr>
      <w:tr w:rsidR="009447C4" w:rsidRPr="006F3261" w14:paraId="15DF7B8C" w14:textId="77777777" w:rsidTr="006F3261">
        <w:tc>
          <w:tcPr>
            <w:tcW w:w="1548" w:type="dxa"/>
          </w:tcPr>
          <w:p w14:paraId="5C55D9AC" w14:textId="77777777" w:rsidR="009447C4" w:rsidRPr="006F3261" w:rsidRDefault="009447C4" w:rsidP="00763D0F">
            <w:pPr>
              <w:rPr>
                <w:sz w:val="22"/>
              </w:rPr>
            </w:pPr>
            <w:r w:rsidRPr="006F3261">
              <w:rPr>
                <w:sz w:val="22"/>
              </w:rPr>
              <w:t>Revenue</w:t>
            </w:r>
          </w:p>
        </w:tc>
        <w:tc>
          <w:tcPr>
            <w:tcW w:w="1260" w:type="dxa"/>
          </w:tcPr>
          <w:p w14:paraId="648C8CB3" w14:textId="77777777" w:rsidR="009447C4" w:rsidRPr="006F3261" w:rsidRDefault="009447C4" w:rsidP="00763D0F">
            <w:pPr>
              <w:rPr>
                <w:sz w:val="22"/>
              </w:rPr>
            </w:pPr>
            <w:r w:rsidRPr="006F3261">
              <w:rPr>
                <w:sz w:val="22"/>
              </w:rPr>
              <w:t>Decrease</w:t>
            </w:r>
          </w:p>
        </w:tc>
        <w:tc>
          <w:tcPr>
            <w:tcW w:w="1260" w:type="dxa"/>
          </w:tcPr>
          <w:p w14:paraId="7EFE9A79" w14:textId="77777777" w:rsidR="009447C4" w:rsidRPr="006F3261" w:rsidRDefault="009447C4" w:rsidP="00763D0F">
            <w:pPr>
              <w:rPr>
                <w:sz w:val="22"/>
              </w:rPr>
            </w:pPr>
            <w:r w:rsidRPr="006F3261">
              <w:rPr>
                <w:sz w:val="22"/>
              </w:rPr>
              <w:t>Increase</w:t>
            </w:r>
          </w:p>
        </w:tc>
        <w:tc>
          <w:tcPr>
            <w:tcW w:w="1332" w:type="dxa"/>
          </w:tcPr>
          <w:p w14:paraId="0878FFEF" w14:textId="77777777" w:rsidR="009447C4" w:rsidRPr="006F3261" w:rsidRDefault="009447C4" w:rsidP="00763D0F">
            <w:pPr>
              <w:rPr>
                <w:sz w:val="22"/>
              </w:rPr>
            </w:pPr>
            <w:r w:rsidRPr="006F3261">
              <w:rPr>
                <w:sz w:val="22"/>
              </w:rPr>
              <w:t>Credit</w:t>
            </w:r>
          </w:p>
        </w:tc>
        <w:tc>
          <w:tcPr>
            <w:tcW w:w="1332" w:type="dxa"/>
          </w:tcPr>
          <w:p w14:paraId="24FF1D90" w14:textId="77777777" w:rsidR="009447C4" w:rsidRPr="006F3261" w:rsidRDefault="009447C4" w:rsidP="00763D0F">
            <w:pPr>
              <w:rPr>
                <w:sz w:val="22"/>
              </w:rPr>
            </w:pPr>
            <w:r w:rsidRPr="006F3261">
              <w:rPr>
                <w:sz w:val="22"/>
              </w:rPr>
              <w:t>100 -</w:t>
            </w:r>
          </w:p>
        </w:tc>
        <w:tc>
          <w:tcPr>
            <w:tcW w:w="1332" w:type="dxa"/>
          </w:tcPr>
          <w:p w14:paraId="6A1DD774" w14:textId="77777777" w:rsidR="009447C4" w:rsidRPr="006F3261" w:rsidRDefault="009447C4" w:rsidP="00763D0F">
            <w:pPr>
              <w:rPr>
                <w:sz w:val="22"/>
              </w:rPr>
            </w:pPr>
            <w:r w:rsidRPr="006F3261">
              <w:rPr>
                <w:sz w:val="22"/>
              </w:rPr>
              <w:t>100 +</w:t>
            </w:r>
          </w:p>
        </w:tc>
      </w:tr>
      <w:tr w:rsidR="009447C4" w:rsidRPr="006F3261" w14:paraId="45C1D183" w14:textId="77777777" w:rsidTr="006F3261">
        <w:tc>
          <w:tcPr>
            <w:tcW w:w="1548" w:type="dxa"/>
          </w:tcPr>
          <w:p w14:paraId="39936DBF" w14:textId="77777777" w:rsidR="009447C4" w:rsidRPr="006F3261" w:rsidRDefault="009447C4" w:rsidP="00763D0F">
            <w:pPr>
              <w:rPr>
                <w:sz w:val="22"/>
              </w:rPr>
            </w:pPr>
            <w:r w:rsidRPr="006F3261">
              <w:rPr>
                <w:sz w:val="22"/>
              </w:rPr>
              <w:lastRenderedPageBreak/>
              <w:t>Expense</w:t>
            </w:r>
          </w:p>
        </w:tc>
        <w:tc>
          <w:tcPr>
            <w:tcW w:w="1260" w:type="dxa"/>
          </w:tcPr>
          <w:p w14:paraId="67E60197" w14:textId="77777777" w:rsidR="009447C4" w:rsidRPr="006F3261" w:rsidRDefault="009447C4" w:rsidP="00763D0F">
            <w:pPr>
              <w:rPr>
                <w:sz w:val="22"/>
              </w:rPr>
            </w:pPr>
            <w:r w:rsidRPr="006F3261">
              <w:rPr>
                <w:sz w:val="22"/>
              </w:rPr>
              <w:t>Increase</w:t>
            </w:r>
          </w:p>
        </w:tc>
        <w:tc>
          <w:tcPr>
            <w:tcW w:w="1260" w:type="dxa"/>
          </w:tcPr>
          <w:p w14:paraId="7DD7E973" w14:textId="77777777" w:rsidR="009447C4" w:rsidRPr="006F3261" w:rsidRDefault="009447C4" w:rsidP="00763D0F">
            <w:pPr>
              <w:rPr>
                <w:sz w:val="22"/>
              </w:rPr>
            </w:pPr>
            <w:r w:rsidRPr="006F3261">
              <w:rPr>
                <w:sz w:val="22"/>
              </w:rPr>
              <w:t>Decrease</w:t>
            </w:r>
          </w:p>
        </w:tc>
        <w:tc>
          <w:tcPr>
            <w:tcW w:w="1332" w:type="dxa"/>
          </w:tcPr>
          <w:p w14:paraId="5F23DAAF" w14:textId="77777777" w:rsidR="009447C4" w:rsidRPr="006F3261" w:rsidRDefault="009447C4" w:rsidP="00763D0F">
            <w:pPr>
              <w:rPr>
                <w:sz w:val="22"/>
              </w:rPr>
            </w:pPr>
            <w:r w:rsidRPr="006F3261">
              <w:rPr>
                <w:sz w:val="22"/>
              </w:rPr>
              <w:t>Debit</w:t>
            </w:r>
          </w:p>
        </w:tc>
        <w:tc>
          <w:tcPr>
            <w:tcW w:w="1332" w:type="dxa"/>
          </w:tcPr>
          <w:p w14:paraId="7D8959CA" w14:textId="77777777" w:rsidR="009447C4" w:rsidRPr="006F3261" w:rsidRDefault="009447C4" w:rsidP="00763D0F">
            <w:pPr>
              <w:rPr>
                <w:sz w:val="22"/>
              </w:rPr>
            </w:pPr>
            <w:r w:rsidRPr="006F3261">
              <w:rPr>
                <w:sz w:val="22"/>
              </w:rPr>
              <w:t>100 +</w:t>
            </w:r>
          </w:p>
        </w:tc>
        <w:tc>
          <w:tcPr>
            <w:tcW w:w="1332" w:type="dxa"/>
          </w:tcPr>
          <w:p w14:paraId="1946A201" w14:textId="77777777" w:rsidR="009447C4" w:rsidRPr="006F3261" w:rsidRDefault="009447C4" w:rsidP="00763D0F">
            <w:pPr>
              <w:rPr>
                <w:sz w:val="22"/>
              </w:rPr>
            </w:pPr>
            <w:r w:rsidRPr="006F3261">
              <w:rPr>
                <w:sz w:val="22"/>
              </w:rPr>
              <w:t>100 -</w:t>
            </w:r>
          </w:p>
        </w:tc>
      </w:tr>
    </w:tbl>
    <w:p w14:paraId="378F5D91" w14:textId="77777777" w:rsidR="008E12CD" w:rsidRDefault="008E12CD">
      <w:pPr>
        <w:rPr>
          <w:sz w:val="22"/>
        </w:rPr>
      </w:pPr>
    </w:p>
    <w:p w14:paraId="12054863" w14:textId="77777777" w:rsidR="00BB63CE" w:rsidRDefault="000A00AB" w:rsidP="003D345D">
      <w:pPr>
        <w:pStyle w:val="Heading2"/>
      </w:pPr>
      <w:bookmarkStart w:id="24" w:name="_Toc330448016"/>
      <w:bookmarkStart w:id="25" w:name="_Toc422916430"/>
      <w:bookmarkStart w:id="26" w:name="_Toc498073102"/>
      <w:r>
        <w:t>Financial Statements</w:t>
      </w:r>
      <w:bookmarkEnd w:id="24"/>
      <w:bookmarkEnd w:id="25"/>
      <w:bookmarkEnd w:id="26"/>
    </w:p>
    <w:p w14:paraId="6FB6C718" w14:textId="77777777" w:rsidR="00BB63CE" w:rsidRDefault="00751DB2">
      <w:pPr>
        <w:rPr>
          <w:sz w:val="22"/>
        </w:rPr>
      </w:pPr>
      <w:r>
        <w:rPr>
          <w:sz w:val="22"/>
        </w:rPr>
        <w:t xml:space="preserve">The college prepares financial statements </w:t>
      </w:r>
      <w:proofErr w:type="gramStart"/>
      <w:r>
        <w:rPr>
          <w:sz w:val="22"/>
        </w:rPr>
        <w:t>on a monthly basis</w:t>
      </w:r>
      <w:proofErr w:type="gramEnd"/>
      <w:r>
        <w:rPr>
          <w:sz w:val="22"/>
        </w:rPr>
        <w:t xml:space="preserve"> for assessing its financial </w:t>
      </w:r>
      <w:r w:rsidR="005A18C2">
        <w:rPr>
          <w:sz w:val="22"/>
        </w:rPr>
        <w:t xml:space="preserve">status and </w:t>
      </w:r>
      <w:r w:rsidR="00E31890">
        <w:rPr>
          <w:sz w:val="22"/>
        </w:rPr>
        <w:t>results of operations</w:t>
      </w:r>
      <w:r>
        <w:rPr>
          <w:sz w:val="22"/>
        </w:rPr>
        <w:t xml:space="preserve">.  Three main statements are produced as </w:t>
      </w:r>
      <w:r w:rsidR="00D63135">
        <w:rPr>
          <w:sz w:val="22"/>
        </w:rPr>
        <w:t>described</w:t>
      </w:r>
      <w:r>
        <w:rPr>
          <w:sz w:val="22"/>
        </w:rPr>
        <w:t xml:space="preserve"> below:  </w:t>
      </w:r>
    </w:p>
    <w:p w14:paraId="5200C859" w14:textId="77777777" w:rsidR="00DC7A88" w:rsidRPr="000A00AB" w:rsidRDefault="00DC7A88" w:rsidP="003D345D">
      <w:pPr>
        <w:pStyle w:val="Heading3"/>
      </w:pPr>
      <w:bookmarkStart w:id="27" w:name="_Toc330448017"/>
      <w:bookmarkStart w:id="28" w:name="_Toc422916431"/>
      <w:bookmarkStart w:id="29" w:name="_Toc498073103"/>
      <w:r w:rsidRPr="000A00AB">
        <w:t>Statement of Financial Position</w:t>
      </w:r>
      <w:r w:rsidR="003E43BE" w:rsidRPr="000A00AB">
        <w:t xml:space="preserve"> </w:t>
      </w:r>
      <w:r w:rsidR="003E43BE" w:rsidRPr="007D6552">
        <w:rPr>
          <w:rFonts w:ascii="Times New Roman" w:hAnsi="Times New Roman" w:cs="Times New Roman"/>
          <w:b w:val="0"/>
          <w:bCs w:val="0"/>
          <w:szCs w:val="22"/>
        </w:rPr>
        <w:t>(</w:t>
      </w:r>
      <w:r w:rsidR="00C32BE2" w:rsidRPr="007D6552">
        <w:rPr>
          <w:rFonts w:ascii="Times New Roman" w:hAnsi="Times New Roman" w:cs="Times New Roman"/>
          <w:b w:val="0"/>
          <w:bCs w:val="0"/>
          <w:szCs w:val="22"/>
        </w:rPr>
        <w:t>a.k.a.</w:t>
      </w:r>
      <w:r w:rsidR="003E43BE" w:rsidRPr="007D6552">
        <w:rPr>
          <w:rFonts w:ascii="Times New Roman" w:hAnsi="Times New Roman" w:cs="Times New Roman"/>
          <w:b w:val="0"/>
          <w:bCs w:val="0"/>
          <w:szCs w:val="22"/>
        </w:rPr>
        <w:t xml:space="preserve"> Balance Sheet)</w:t>
      </w:r>
      <w:bookmarkEnd w:id="27"/>
      <w:bookmarkEnd w:id="28"/>
      <w:bookmarkEnd w:id="29"/>
    </w:p>
    <w:p w14:paraId="0312D614" w14:textId="77777777" w:rsidR="00DC7A88" w:rsidRPr="00B2051E" w:rsidRDefault="00DC7A88" w:rsidP="00DC7A88">
      <w:pPr>
        <w:rPr>
          <w:sz w:val="22"/>
          <w:szCs w:val="22"/>
        </w:rPr>
      </w:pPr>
      <w:r w:rsidRPr="00B2051E">
        <w:rPr>
          <w:sz w:val="22"/>
          <w:szCs w:val="22"/>
        </w:rPr>
        <w:t xml:space="preserve">The primary purpose of the Statement of Financial Position is to provide relevant information about the </w:t>
      </w:r>
      <w:r w:rsidR="00092EA1">
        <w:rPr>
          <w:sz w:val="22"/>
          <w:szCs w:val="22"/>
        </w:rPr>
        <w:t>c</w:t>
      </w:r>
      <w:r w:rsidRPr="00B2051E">
        <w:rPr>
          <w:sz w:val="22"/>
          <w:szCs w:val="22"/>
        </w:rPr>
        <w:t>ollege’s assets, liabilities and net assets and their relationships to each other at a moment in time.</w:t>
      </w:r>
      <w:r w:rsidR="00E31890">
        <w:rPr>
          <w:sz w:val="22"/>
          <w:szCs w:val="22"/>
        </w:rPr>
        <w:t xml:space="preserve">  </w:t>
      </w:r>
      <w:r w:rsidRPr="00B2051E">
        <w:rPr>
          <w:sz w:val="22"/>
          <w:szCs w:val="22"/>
        </w:rPr>
        <w:t>The information contained in the Statement of Financial Position provides help in assessing the following:</w:t>
      </w:r>
    </w:p>
    <w:p w14:paraId="04AB6548" w14:textId="77777777" w:rsidR="00DC7A88" w:rsidRPr="00B2051E" w:rsidRDefault="00DC7A88" w:rsidP="00DC7A88">
      <w:pPr>
        <w:numPr>
          <w:ilvl w:val="0"/>
          <w:numId w:val="2"/>
        </w:numPr>
        <w:rPr>
          <w:sz w:val="22"/>
          <w:szCs w:val="22"/>
        </w:rPr>
      </w:pPr>
      <w:r w:rsidRPr="00B2051E">
        <w:rPr>
          <w:sz w:val="22"/>
          <w:szCs w:val="22"/>
        </w:rPr>
        <w:t xml:space="preserve">The </w:t>
      </w:r>
      <w:r w:rsidR="00092EA1">
        <w:rPr>
          <w:sz w:val="22"/>
          <w:szCs w:val="22"/>
        </w:rPr>
        <w:t>c</w:t>
      </w:r>
      <w:r w:rsidRPr="00B2051E">
        <w:rPr>
          <w:sz w:val="22"/>
          <w:szCs w:val="22"/>
        </w:rPr>
        <w:t>ollege’s ability to provide services.</w:t>
      </w:r>
    </w:p>
    <w:p w14:paraId="3E592E7C" w14:textId="77777777" w:rsidR="00DC7A88" w:rsidRPr="00B2051E" w:rsidRDefault="00DC7A88" w:rsidP="00DC7A88">
      <w:pPr>
        <w:numPr>
          <w:ilvl w:val="0"/>
          <w:numId w:val="2"/>
        </w:numPr>
        <w:rPr>
          <w:sz w:val="22"/>
          <w:szCs w:val="22"/>
        </w:rPr>
      </w:pPr>
      <w:r w:rsidRPr="00B2051E">
        <w:rPr>
          <w:sz w:val="22"/>
          <w:szCs w:val="22"/>
        </w:rPr>
        <w:t xml:space="preserve">The </w:t>
      </w:r>
      <w:r w:rsidR="00092EA1">
        <w:rPr>
          <w:sz w:val="22"/>
          <w:szCs w:val="22"/>
        </w:rPr>
        <w:t>c</w:t>
      </w:r>
      <w:r w:rsidRPr="00B2051E">
        <w:rPr>
          <w:sz w:val="22"/>
          <w:szCs w:val="22"/>
        </w:rPr>
        <w:t>ollege’s liquidity, financial flexibility, ability to meet obligations and needs for external financing.</w:t>
      </w:r>
    </w:p>
    <w:p w14:paraId="7E5925C6" w14:textId="77777777" w:rsidR="00DC7A88" w:rsidRPr="000A00AB" w:rsidRDefault="00DC7A88" w:rsidP="003D345D">
      <w:pPr>
        <w:pStyle w:val="Heading3"/>
      </w:pPr>
      <w:bookmarkStart w:id="30" w:name="_Toc330448018"/>
      <w:bookmarkStart w:id="31" w:name="_Toc422916432"/>
      <w:bookmarkStart w:id="32" w:name="_Toc498073104"/>
      <w:r w:rsidRPr="000A00AB">
        <w:t>Statement of Activities</w:t>
      </w:r>
      <w:r w:rsidR="003E43BE" w:rsidRPr="000A00AB">
        <w:t xml:space="preserve"> </w:t>
      </w:r>
      <w:r w:rsidR="003E43BE" w:rsidRPr="007D6552">
        <w:rPr>
          <w:rFonts w:ascii="Times New Roman" w:hAnsi="Times New Roman" w:cs="Times New Roman"/>
          <w:b w:val="0"/>
          <w:bCs w:val="0"/>
          <w:szCs w:val="22"/>
        </w:rPr>
        <w:t>(</w:t>
      </w:r>
      <w:r w:rsidR="00C32BE2" w:rsidRPr="007D6552">
        <w:rPr>
          <w:rFonts w:ascii="Times New Roman" w:hAnsi="Times New Roman" w:cs="Times New Roman"/>
          <w:b w:val="0"/>
          <w:bCs w:val="0"/>
          <w:szCs w:val="22"/>
        </w:rPr>
        <w:t>a.k.a.</w:t>
      </w:r>
      <w:r w:rsidR="003E43BE" w:rsidRPr="007D6552">
        <w:rPr>
          <w:rFonts w:ascii="Times New Roman" w:hAnsi="Times New Roman" w:cs="Times New Roman"/>
          <w:b w:val="0"/>
          <w:bCs w:val="0"/>
          <w:szCs w:val="22"/>
        </w:rPr>
        <w:t xml:space="preserve"> Income Statement)</w:t>
      </w:r>
      <w:bookmarkEnd w:id="30"/>
      <w:bookmarkEnd w:id="31"/>
      <w:bookmarkEnd w:id="32"/>
    </w:p>
    <w:p w14:paraId="3D0B0C93" w14:textId="77777777" w:rsidR="00DC7A88" w:rsidRPr="00B2051E" w:rsidRDefault="00DC7A88" w:rsidP="00DC7A88">
      <w:pPr>
        <w:rPr>
          <w:sz w:val="22"/>
          <w:szCs w:val="22"/>
        </w:rPr>
      </w:pPr>
      <w:r w:rsidRPr="00B2051E">
        <w:rPr>
          <w:sz w:val="22"/>
          <w:szCs w:val="22"/>
        </w:rPr>
        <w:t>The primary purpose of the Statement of Activities report is to provide relevant information about</w:t>
      </w:r>
      <w:r w:rsidR="005D04F0">
        <w:rPr>
          <w:sz w:val="22"/>
          <w:szCs w:val="22"/>
        </w:rPr>
        <w:t xml:space="preserve"> revenues and expenses during a specific </w:t>
      </w:r>
      <w:proofErr w:type="gramStart"/>
      <w:r w:rsidR="005D04F0">
        <w:rPr>
          <w:sz w:val="22"/>
          <w:szCs w:val="22"/>
        </w:rPr>
        <w:t>period of time</w:t>
      </w:r>
      <w:proofErr w:type="gramEnd"/>
      <w:r w:rsidR="005D04F0">
        <w:rPr>
          <w:sz w:val="22"/>
          <w:szCs w:val="22"/>
        </w:rPr>
        <w:t xml:space="preserve">.  </w:t>
      </w:r>
      <w:r w:rsidRPr="00B2051E">
        <w:rPr>
          <w:sz w:val="22"/>
          <w:szCs w:val="22"/>
        </w:rPr>
        <w:t>The information contained in the Statement of Activities provides help in assessing the following:</w:t>
      </w:r>
    </w:p>
    <w:p w14:paraId="6BEE2FC0" w14:textId="77777777" w:rsidR="00DC7A88" w:rsidRPr="00B2051E" w:rsidRDefault="00DC7A88" w:rsidP="00DC7A88">
      <w:pPr>
        <w:numPr>
          <w:ilvl w:val="0"/>
          <w:numId w:val="4"/>
        </w:numPr>
        <w:rPr>
          <w:sz w:val="22"/>
          <w:szCs w:val="22"/>
        </w:rPr>
      </w:pPr>
      <w:r w:rsidRPr="00B2051E">
        <w:rPr>
          <w:sz w:val="22"/>
          <w:szCs w:val="22"/>
        </w:rPr>
        <w:t xml:space="preserve">The </w:t>
      </w:r>
      <w:r w:rsidR="007D6552">
        <w:rPr>
          <w:sz w:val="22"/>
          <w:szCs w:val="22"/>
        </w:rPr>
        <w:t>c</w:t>
      </w:r>
      <w:r w:rsidRPr="00B2051E">
        <w:rPr>
          <w:sz w:val="22"/>
          <w:szCs w:val="22"/>
        </w:rPr>
        <w:t>ollege’s performance during the period.</w:t>
      </w:r>
    </w:p>
    <w:p w14:paraId="2BAADC7A" w14:textId="77777777" w:rsidR="00DC7A88" w:rsidRPr="00B2051E" w:rsidRDefault="00DC7A88" w:rsidP="00DC7A88">
      <w:pPr>
        <w:numPr>
          <w:ilvl w:val="0"/>
          <w:numId w:val="4"/>
        </w:numPr>
        <w:rPr>
          <w:sz w:val="22"/>
          <w:szCs w:val="22"/>
        </w:rPr>
      </w:pPr>
      <w:r w:rsidRPr="00B2051E">
        <w:rPr>
          <w:sz w:val="22"/>
          <w:szCs w:val="22"/>
        </w:rPr>
        <w:t xml:space="preserve">The </w:t>
      </w:r>
      <w:r w:rsidR="007D6552">
        <w:rPr>
          <w:sz w:val="22"/>
          <w:szCs w:val="22"/>
        </w:rPr>
        <w:t>c</w:t>
      </w:r>
      <w:r w:rsidRPr="00B2051E">
        <w:rPr>
          <w:sz w:val="22"/>
          <w:szCs w:val="22"/>
        </w:rPr>
        <w:t>ollege’s service effort and ability to continue providing the service.</w:t>
      </w:r>
    </w:p>
    <w:p w14:paraId="54D8F462" w14:textId="77777777" w:rsidR="00DC7A88" w:rsidRPr="00B2051E" w:rsidRDefault="00DC7A88" w:rsidP="00DC7A88">
      <w:pPr>
        <w:numPr>
          <w:ilvl w:val="0"/>
          <w:numId w:val="4"/>
        </w:numPr>
        <w:rPr>
          <w:sz w:val="22"/>
          <w:szCs w:val="22"/>
        </w:rPr>
      </w:pPr>
      <w:r w:rsidRPr="00B2051E">
        <w:rPr>
          <w:sz w:val="22"/>
          <w:szCs w:val="22"/>
        </w:rPr>
        <w:t xml:space="preserve">How the </w:t>
      </w:r>
      <w:r w:rsidR="007D6552">
        <w:rPr>
          <w:sz w:val="22"/>
          <w:szCs w:val="22"/>
        </w:rPr>
        <w:t>c</w:t>
      </w:r>
      <w:r w:rsidRPr="00B2051E">
        <w:rPr>
          <w:sz w:val="22"/>
          <w:szCs w:val="22"/>
        </w:rPr>
        <w:t>ollege’s management has discharged its stewardship responsibilities and other aspects of performance.</w:t>
      </w:r>
    </w:p>
    <w:p w14:paraId="2224390E" w14:textId="77777777" w:rsidR="00DC7A88" w:rsidRDefault="00DC7A88" w:rsidP="003D345D">
      <w:pPr>
        <w:pStyle w:val="Heading3"/>
      </w:pPr>
      <w:bookmarkStart w:id="33" w:name="_Toc330448019"/>
      <w:bookmarkStart w:id="34" w:name="_Toc422916433"/>
      <w:bookmarkStart w:id="35" w:name="_Toc498073105"/>
      <w:r w:rsidRPr="000A00AB">
        <w:t>Statement of Cash Flows</w:t>
      </w:r>
      <w:bookmarkEnd w:id="33"/>
      <w:bookmarkEnd w:id="34"/>
      <w:bookmarkEnd w:id="35"/>
    </w:p>
    <w:p w14:paraId="62ADA5AD" w14:textId="77777777" w:rsidR="00DC7A88" w:rsidRPr="00B2051E" w:rsidRDefault="00DC7A88" w:rsidP="00DC7A88">
      <w:pPr>
        <w:rPr>
          <w:sz w:val="22"/>
          <w:szCs w:val="22"/>
        </w:rPr>
      </w:pPr>
      <w:r w:rsidRPr="00B2051E">
        <w:rPr>
          <w:sz w:val="22"/>
          <w:szCs w:val="22"/>
        </w:rPr>
        <w:t>The primary purpose of the Statement of Cash Flows is to provide relevant information about the cash receipts and cash payments of the College during the period.</w:t>
      </w:r>
      <w:r w:rsidR="00E31890">
        <w:rPr>
          <w:sz w:val="22"/>
          <w:szCs w:val="22"/>
        </w:rPr>
        <w:t xml:space="preserve">  </w:t>
      </w:r>
      <w:r w:rsidRPr="00B2051E">
        <w:rPr>
          <w:sz w:val="22"/>
          <w:szCs w:val="22"/>
        </w:rPr>
        <w:t>The information contained in the Statement of Cash Flows provides help in assessing the following:</w:t>
      </w:r>
    </w:p>
    <w:p w14:paraId="3AB9C4A6" w14:textId="77777777" w:rsidR="00DC7A88" w:rsidRPr="00B2051E" w:rsidRDefault="00DC7A88" w:rsidP="00DC7A88">
      <w:pPr>
        <w:numPr>
          <w:ilvl w:val="0"/>
          <w:numId w:val="5"/>
        </w:numPr>
        <w:rPr>
          <w:sz w:val="22"/>
          <w:szCs w:val="22"/>
        </w:rPr>
      </w:pPr>
      <w:r w:rsidRPr="00B2051E">
        <w:rPr>
          <w:sz w:val="22"/>
          <w:szCs w:val="22"/>
        </w:rPr>
        <w:t xml:space="preserve">The </w:t>
      </w:r>
      <w:r w:rsidR="007D6552">
        <w:rPr>
          <w:sz w:val="22"/>
          <w:szCs w:val="22"/>
        </w:rPr>
        <w:t>c</w:t>
      </w:r>
      <w:r w:rsidRPr="00B2051E">
        <w:rPr>
          <w:sz w:val="22"/>
          <w:szCs w:val="22"/>
        </w:rPr>
        <w:t>ollege’s ability to generate positive future net cash flows.</w:t>
      </w:r>
    </w:p>
    <w:p w14:paraId="03B9F63D" w14:textId="77777777" w:rsidR="00DC7A88" w:rsidRPr="00B2051E" w:rsidRDefault="00DC7A88" w:rsidP="00DC7A88">
      <w:pPr>
        <w:numPr>
          <w:ilvl w:val="0"/>
          <w:numId w:val="5"/>
        </w:numPr>
        <w:rPr>
          <w:sz w:val="22"/>
          <w:szCs w:val="22"/>
        </w:rPr>
      </w:pPr>
      <w:r w:rsidRPr="00B2051E">
        <w:rPr>
          <w:sz w:val="22"/>
          <w:szCs w:val="22"/>
        </w:rPr>
        <w:t xml:space="preserve">The </w:t>
      </w:r>
      <w:r w:rsidR="007D6552">
        <w:rPr>
          <w:sz w:val="22"/>
          <w:szCs w:val="22"/>
        </w:rPr>
        <w:t>c</w:t>
      </w:r>
      <w:r w:rsidRPr="00B2051E">
        <w:rPr>
          <w:sz w:val="22"/>
          <w:szCs w:val="22"/>
        </w:rPr>
        <w:t>ollege’s ability to meet obligations and its needs for external financing.</w:t>
      </w:r>
    </w:p>
    <w:p w14:paraId="10284526" w14:textId="77777777" w:rsidR="00DC7A88" w:rsidRPr="003F5CB7" w:rsidRDefault="00DC7A88" w:rsidP="00DC7A88">
      <w:pPr>
        <w:numPr>
          <w:ilvl w:val="0"/>
          <w:numId w:val="5"/>
        </w:numPr>
        <w:rPr>
          <w:sz w:val="22"/>
          <w:szCs w:val="22"/>
        </w:rPr>
      </w:pPr>
      <w:r w:rsidRPr="003F5CB7">
        <w:rPr>
          <w:sz w:val="22"/>
          <w:szCs w:val="22"/>
        </w:rPr>
        <w:t>The College’s differences between net income and associated cash receipts and payments.</w:t>
      </w:r>
    </w:p>
    <w:p w14:paraId="73F1851D" w14:textId="77777777" w:rsidR="00DC7A88" w:rsidRPr="003F5CB7" w:rsidRDefault="00DC7A88" w:rsidP="00DC7A88">
      <w:pPr>
        <w:numPr>
          <w:ilvl w:val="0"/>
          <w:numId w:val="5"/>
        </w:numPr>
        <w:rPr>
          <w:sz w:val="22"/>
          <w:szCs w:val="22"/>
        </w:rPr>
      </w:pPr>
      <w:r w:rsidRPr="003F5CB7">
        <w:rPr>
          <w:sz w:val="22"/>
          <w:szCs w:val="22"/>
        </w:rPr>
        <w:t xml:space="preserve">The effects of the </w:t>
      </w:r>
      <w:r w:rsidR="007D6552">
        <w:rPr>
          <w:sz w:val="22"/>
          <w:szCs w:val="22"/>
        </w:rPr>
        <w:t>c</w:t>
      </w:r>
      <w:r w:rsidRPr="003F5CB7">
        <w:rPr>
          <w:sz w:val="22"/>
          <w:szCs w:val="22"/>
        </w:rPr>
        <w:t>ollege’s financial position of cash and noncash investing and financing transactions during the period.</w:t>
      </w:r>
    </w:p>
    <w:p w14:paraId="138CA039" w14:textId="77777777" w:rsidR="00DC7A88" w:rsidRDefault="00DC7A88">
      <w:pPr>
        <w:rPr>
          <w:sz w:val="22"/>
        </w:rPr>
      </w:pPr>
    </w:p>
    <w:p w14:paraId="14EB79C2" w14:textId="77777777" w:rsidR="00BB63CE" w:rsidRDefault="00670A8D">
      <w:pPr>
        <w:rPr>
          <w:sz w:val="22"/>
        </w:rPr>
      </w:pPr>
      <w:r>
        <w:rPr>
          <w:sz w:val="22"/>
        </w:rPr>
        <w:t xml:space="preserve">The average budget manager is </w:t>
      </w:r>
      <w:r w:rsidR="003F5CB7">
        <w:rPr>
          <w:sz w:val="22"/>
        </w:rPr>
        <w:t xml:space="preserve">generally not concerned with the financial statements of the college but, rather, is more concerned with individual transactions and departmental accounts and results. </w:t>
      </w:r>
      <w:r w:rsidR="00503F18">
        <w:rPr>
          <w:sz w:val="22"/>
        </w:rPr>
        <w:t>B</w:t>
      </w:r>
      <w:r w:rsidR="00571752">
        <w:rPr>
          <w:sz w:val="22"/>
        </w:rPr>
        <w:t>oth the</w:t>
      </w:r>
      <w:r w:rsidR="003F5CB7">
        <w:rPr>
          <w:sz w:val="22"/>
        </w:rPr>
        <w:t xml:space="preserve"> </w:t>
      </w:r>
      <w:r w:rsidR="00396887">
        <w:rPr>
          <w:sz w:val="22"/>
        </w:rPr>
        <w:t>College’s</w:t>
      </w:r>
      <w:r w:rsidR="003F5CB7">
        <w:rPr>
          <w:sz w:val="22"/>
        </w:rPr>
        <w:t xml:space="preserve"> financial statements</w:t>
      </w:r>
      <w:r w:rsidR="00396887">
        <w:rPr>
          <w:sz w:val="22"/>
        </w:rPr>
        <w:t>,</w:t>
      </w:r>
      <w:r w:rsidR="00571752">
        <w:rPr>
          <w:sz w:val="22"/>
        </w:rPr>
        <w:t xml:space="preserve"> which</w:t>
      </w:r>
      <w:r w:rsidR="003F5CB7">
        <w:rPr>
          <w:sz w:val="22"/>
        </w:rPr>
        <w:t xml:space="preserve"> represent aggregate views of the underlying financial transactions</w:t>
      </w:r>
      <w:r w:rsidR="00396887">
        <w:rPr>
          <w:sz w:val="22"/>
        </w:rPr>
        <w:t>,</w:t>
      </w:r>
      <w:r w:rsidR="003F5CB7">
        <w:rPr>
          <w:sz w:val="22"/>
        </w:rPr>
        <w:t xml:space="preserve"> </w:t>
      </w:r>
      <w:r w:rsidR="00E254E9">
        <w:rPr>
          <w:sz w:val="22"/>
        </w:rPr>
        <w:t>and the financial transactions</w:t>
      </w:r>
      <w:r w:rsidR="003F5CB7">
        <w:rPr>
          <w:sz w:val="22"/>
        </w:rPr>
        <w:t xml:space="preserve"> </w:t>
      </w:r>
      <w:r w:rsidR="00571752">
        <w:rPr>
          <w:sz w:val="22"/>
        </w:rPr>
        <w:t xml:space="preserve">themselves </w:t>
      </w:r>
      <w:r w:rsidR="003F5CB7">
        <w:rPr>
          <w:sz w:val="22"/>
        </w:rPr>
        <w:t xml:space="preserve">must comply with various laws, </w:t>
      </w:r>
      <w:proofErr w:type="gramStart"/>
      <w:r w:rsidR="003F5CB7">
        <w:rPr>
          <w:sz w:val="22"/>
        </w:rPr>
        <w:t>regulations</w:t>
      </w:r>
      <w:proofErr w:type="gramEnd"/>
      <w:r w:rsidR="003F5CB7">
        <w:rPr>
          <w:sz w:val="22"/>
        </w:rPr>
        <w:t xml:space="preserve"> and accounting principles.  </w:t>
      </w:r>
      <w:r w:rsidR="00D462F1">
        <w:rPr>
          <w:sz w:val="22"/>
        </w:rPr>
        <w:t>Budget managers involved in generating financial transactions should be aware that accounting principles, laws or regulations ma</w:t>
      </w:r>
      <w:r w:rsidR="004E7C60">
        <w:rPr>
          <w:sz w:val="22"/>
        </w:rPr>
        <w:t xml:space="preserve">y apply </w:t>
      </w:r>
      <w:r w:rsidR="00414EF0">
        <w:rPr>
          <w:sz w:val="22"/>
        </w:rPr>
        <w:t xml:space="preserve">and govern the coding, </w:t>
      </w:r>
      <w:proofErr w:type="gramStart"/>
      <w:r w:rsidR="00414EF0">
        <w:rPr>
          <w:sz w:val="22"/>
        </w:rPr>
        <w:t>timing</w:t>
      </w:r>
      <w:proofErr w:type="gramEnd"/>
      <w:r w:rsidR="00414EF0">
        <w:rPr>
          <w:sz w:val="22"/>
        </w:rPr>
        <w:t xml:space="preserve"> or other transaction characteristics. </w:t>
      </w:r>
    </w:p>
    <w:p w14:paraId="28AAD328" w14:textId="77777777" w:rsidR="005A18C2" w:rsidRDefault="005A18C2">
      <w:pPr>
        <w:rPr>
          <w:sz w:val="22"/>
        </w:rPr>
      </w:pPr>
    </w:p>
    <w:p w14:paraId="3C736A8A" w14:textId="77777777" w:rsidR="00361E2B" w:rsidRDefault="00361E2B">
      <w:pPr>
        <w:rPr>
          <w:sz w:val="22"/>
        </w:rPr>
      </w:pPr>
    </w:p>
    <w:p w14:paraId="32CB1523" w14:textId="77777777" w:rsidR="00984843" w:rsidRDefault="004E61E7" w:rsidP="00984843">
      <w:pPr>
        <w:pStyle w:val="Heading1"/>
      </w:pPr>
      <w:bookmarkStart w:id="36" w:name="_Toc330448020"/>
      <w:bookmarkStart w:id="37" w:name="_Toc422916434"/>
      <w:bookmarkStart w:id="38" w:name="_Toc498073106"/>
      <w:r>
        <w:t>COLLEGE ADMINISTRATIVE SYSTEMS</w:t>
      </w:r>
      <w:bookmarkEnd w:id="36"/>
      <w:bookmarkEnd w:id="37"/>
      <w:bookmarkEnd w:id="38"/>
    </w:p>
    <w:p w14:paraId="33F6B3DC" w14:textId="77777777" w:rsidR="00984843" w:rsidRDefault="00984843">
      <w:pPr>
        <w:rPr>
          <w:sz w:val="22"/>
        </w:rPr>
      </w:pPr>
    </w:p>
    <w:p w14:paraId="1A5ED817" w14:textId="77777777" w:rsidR="00C125D0" w:rsidRDefault="004377AA" w:rsidP="00C125D0">
      <w:pPr>
        <w:pStyle w:val="Heading2"/>
      </w:pPr>
      <w:bookmarkStart w:id="39" w:name="_Toc330448022"/>
      <w:bookmarkStart w:id="40" w:name="_Toc422916435"/>
      <w:bookmarkStart w:id="41" w:name="_Toc498073107"/>
      <w:r>
        <w:t>Access to Financial Information</w:t>
      </w:r>
      <w:bookmarkEnd w:id="39"/>
      <w:bookmarkEnd w:id="40"/>
      <w:bookmarkEnd w:id="41"/>
    </w:p>
    <w:p w14:paraId="4394A3AD" w14:textId="77777777" w:rsidR="005D5B0E" w:rsidRDefault="00C125D0" w:rsidP="00C125D0">
      <w:pPr>
        <w:rPr>
          <w:sz w:val="22"/>
        </w:rPr>
      </w:pPr>
      <w:r>
        <w:rPr>
          <w:sz w:val="22"/>
        </w:rPr>
        <w:t xml:space="preserve">Each division of the college determines which staff members have financial oversight </w:t>
      </w:r>
      <w:r w:rsidR="00A25C15">
        <w:rPr>
          <w:sz w:val="22"/>
        </w:rPr>
        <w:t>over</w:t>
      </w:r>
      <w:r>
        <w:rPr>
          <w:sz w:val="22"/>
        </w:rPr>
        <w:t xml:space="preserve"> specific </w:t>
      </w:r>
      <w:r w:rsidR="00A25C15">
        <w:rPr>
          <w:sz w:val="22"/>
        </w:rPr>
        <w:t xml:space="preserve">divisional </w:t>
      </w:r>
      <w:r>
        <w:rPr>
          <w:sz w:val="22"/>
        </w:rPr>
        <w:t xml:space="preserve">operational units. Access to financial information through the Banner Finance module or </w:t>
      </w:r>
      <w:r>
        <w:rPr>
          <w:sz w:val="22"/>
        </w:rPr>
        <w:lastRenderedPageBreak/>
        <w:t>Business Objects</w:t>
      </w:r>
      <w:r w:rsidR="00F90DD8">
        <w:rPr>
          <w:sz w:val="22"/>
        </w:rPr>
        <w:t xml:space="preserve">, a </w:t>
      </w:r>
      <w:proofErr w:type="gramStart"/>
      <w:r w:rsidR="00F90DD8">
        <w:rPr>
          <w:sz w:val="22"/>
        </w:rPr>
        <w:t>third party</w:t>
      </w:r>
      <w:proofErr w:type="gramEnd"/>
      <w:r w:rsidR="00F90DD8">
        <w:rPr>
          <w:sz w:val="22"/>
        </w:rPr>
        <w:t xml:space="preserve"> reporting tool, </w:t>
      </w:r>
      <w:r>
        <w:rPr>
          <w:sz w:val="22"/>
        </w:rPr>
        <w:t xml:space="preserve">is accomplished through supervisory </w:t>
      </w:r>
      <w:r w:rsidR="009C3D8D">
        <w:rPr>
          <w:sz w:val="22"/>
        </w:rPr>
        <w:t xml:space="preserve">authorization </w:t>
      </w:r>
      <w:r w:rsidR="00396887">
        <w:rPr>
          <w:sz w:val="22"/>
        </w:rPr>
        <w:t xml:space="preserve">of fund and organization codes and training </w:t>
      </w:r>
      <w:r w:rsidR="0051433D">
        <w:rPr>
          <w:sz w:val="22"/>
        </w:rPr>
        <w:t xml:space="preserve">that </w:t>
      </w:r>
      <w:r w:rsidR="00396887">
        <w:rPr>
          <w:sz w:val="22"/>
        </w:rPr>
        <w:t>emphasiz</w:t>
      </w:r>
      <w:r w:rsidR="0051433D">
        <w:rPr>
          <w:sz w:val="22"/>
        </w:rPr>
        <w:t>es</w:t>
      </w:r>
      <w:r w:rsidR="00396887">
        <w:rPr>
          <w:sz w:val="22"/>
        </w:rPr>
        <w:t xml:space="preserve"> understanding </w:t>
      </w:r>
      <w:r w:rsidR="0051433D">
        <w:rPr>
          <w:sz w:val="22"/>
        </w:rPr>
        <w:t xml:space="preserve">financial information and generating </w:t>
      </w:r>
      <w:r w:rsidR="00396887">
        <w:rPr>
          <w:sz w:val="22"/>
        </w:rPr>
        <w:t>reports.</w:t>
      </w:r>
    </w:p>
    <w:p w14:paraId="3857FBF7" w14:textId="77777777" w:rsidR="005D5B0E" w:rsidRDefault="005D5B0E" w:rsidP="00C125D0">
      <w:pPr>
        <w:rPr>
          <w:sz w:val="22"/>
        </w:rPr>
      </w:pPr>
    </w:p>
    <w:p w14:paraId="2269FD96" w14:textId="77777777" w:rsidR="005D73C6" w:rsidRPr="005D73C6" w:rsidRDefault="005D73C6" w:rsidP="005D73C6">
      <w:pPr>
        <w:pStyle w:val="NoSpacing"/>
        <w:rPr>
          <w:rFonts w:ascii="Times New Roman" w:eastAsia="Times New Roman" w:hAnsi="Times New Roman" w:cs="Times New Roman"/>
          <w:szCs w:val="24"/>
        </w:rPr>
      </w:pPr>
      <w:r w:rsidRPr="005D73C6">
        <w:rPr>
          <w:rFonts w:ascii="Times New Roman" w:eastAsia="Times New Roman" w:hAnsi="Times New Roman" w:cs="Times New Roman"/>
          <w:szCs w:val="24"/>
        </w:rPr>
        <w:t>Steps for access to Business Objects finance reports for a new user are listed below:</w:t>
      </w:r>
    </w:p>
    <w:p w14:paraId="57322893" w14:textId="77777777" w:rsidR="005D73C6" w:rsidRPr="005D73C6" w:rsidRDefault="005D73C6" w:rsidP="005D73C6">
      <w:pPr>
        <w:pStyle w:val="NoSpacing"/>
        <w:rPr>
          <w:rFonts w:ascii="Times New Roman" w:eastAsia="Times New Roman" w:hAnsi="Times New Roman" w:cs="Times New Roman"/>
          <w:szCs w:val="24"/>
        </w:rPr>
      </w:pPr>
    </w:p>
    <w:p w14:paraId="3A4B7B60" w14:textId="1D85F404" w:rsidR="005D73C6" w:rsidRPr="005D73C6" w:rsidRDefault="005D73C6" w:rsidP="005D73C6">
      <w:pPr>
        <w:pStyle w:val="NoSpacing"/>
        <w:numPr>
          <w:ilvl w:val="0"/>
          <w:numId w:val="47"/>
        </w:numPr>
        <w:rPr>
          <w:rFonts w:ascii="Times New Roman" w:eastAsia="Times New Roman" w:hAnsi="Times New Roman" w:cs="Times New Roman"/>
          <w:szCs w:val="24"/>
        </w:rPr>
      </w:pPr>
      <w:r w:rsidRPr="005D73C6">
        <w:rPr>
          <w:rFonts w:ascii="Times New Roman" w:eastAsia="Times New Roman" w:hAnsi="Times New Roman" w:cs="Times New Roman"/>
          <w:szCs w:val="24"/>
        </w:rPr>
        <w:t xml:space="preserve">User’s supervisor to complete a </w:t>
      </w:r>
      <w:hyperlink r:id="rId10" w:history="1">
        <w:r w:rsidRPr="005D73C6">
          <w:rPr>
            <w:rFonts w:ascii="Times New Roman" w:eastAsia="Times New Roman" w:hAnsi="Times New Roman" w:cs="Times New Roman"/>
            <w:szCs w:val="24"/>
          </w:rPr>
          <w:t>Finance Access Request Form</w:t>
        </w:r>
      </w:hyperlink>
      <w:r w:rsidRPr="005D73C6">
        <w:rPr>
          <w:rFonts w:ascii="Times New Roman" w:eastAsia="Times New Roman" w:hAnsi="Times New Roman" w:cs="Times New Roman"/>
          <w:szCs w:val="24"/>
        </w:rPr>
        <w:t xml:space="preserve"> and forward to </w:t>
      </w:r>
      <w:r w:rsidR="000B5FB2">
        <w:rPr>
          <w:rFonts w:ascii="Times New Roman" w:eastAsia="Times New Roman" w:hAnsi="Times New Roman" w:cs="Times New Roman"/>
          <w:szCs w:val="24"/>
        </w:rPr>
        <w:t xml:space="preserve">Business &amp; </w:t>
      </w:r>
      <w:r w:rsidRPr="005D73C6">
        <w:rPr>
          <w:rFonts w:ascii="Times New Roman" w:eastAsia="Times New Roman" w:hAnsi="Times New Roman" w:cs="Times New Roman"/>
          <w:szCs w:val="24"/>
        </w:rPr>
        <w:t>Finance department. The form formally authorizes access to specific fund and org codes.</w:t>
      </w:r>
    </w:p>
    <w:p w14:paraId="7CC8E1E5" w14:textId="62D1737E" w:rsidR="005D73C6" w:rsidRPr="005D73C6" w:rsidRDefault="005D73C6" w:rsidP="005D73C6">
      <w:pPr>
        <w:pStyle w:val="NoSpacing"/>
        <w:numPr>
          <w:ilvl w:val="0"/>
          <w:numId w:val="47"/>
        </w:numPr>
        <w:rPr>
          <w:rFonts w:ascii="Times New Roman" w:eastAsia="Times New Roman" w:hAnsi="Times New Roman" w:cs="Times New Roman"/>
          <w:szCs w:val="24"/>
        </w:rPr>
      </w:pPr>
      <w:r w:rsidRPr="005D73C6">
        <w:rPr>
          <w:rFonts w:ascii="Times New Roman" w:eastAsia="Times New Roman" w:hAnsi="Times New Roman" w:cs="Times New Roman"/>
          <w:szCs w:val="24"/>
        </w:rPr>
        <w:t xml:space="preserve">Once a completed form is received in </w:t>
      </w:r>
      <w:r w:rsidR="000B5FB2">
        <w:rPr>
          <w:rFonts w:ascii="Times New Roman" w:eastAsia="Times New Roman" w:hAnsi="Times New Roman" w:cs="Times New Roman"/>
          <w:szCs w:val="24"/>
        </w:rPr>
        <w:t xml:space="preserve">Business &amp; </w:t>
      </w:r>
      <w:r w:rsidRPr="005D73C6">
        <w:rPr>
          <w:rFonts w:ascii="Times New Roman" w:eastAsia="Times New Roman" w:hAnsi="Times New Roman" w:cs="Times New Roman"/>
          <w:szCs w:val="24"/>
        </w:rPr>
        <w:t xml:space="preserve">Finance, a project request is submitted to Information Technology Services (ITS) to create necessary accounts, assign security </w:t>
      </w:r>
      <w:proofErr w:type="gramStart"/>
      <w:r w:rsidRPr="005D73C6">
        <w:rPr>
          <w:rFonts w:ascii="Times New Roman" w:eastAsia="Times New Roman" w:hAnsi="Times New Roman" w:cs="Times New Roman"/>
          <w:szCs w:val="24"/>
        </w:rPr>
        <w:t>classes</w:t>
      </w:r>
      <w:proofErr w:type="gramEnd"/>
      <w:r w:rsidRPr="005D73C6">
        <w:rPr>
          <w:rFonts w:ascii="Times New Roman" w:eastAsia="Times New Roman" w:hAnsi="Times New Roman" w:cs="Times New Roman"/>
          <w:szCs w:val="24"/>
        </w:rPr>
        <w:t xml:space="preserve"> and generate a password.</w:t>
      </w:r>
    </w:p>
    <w:p w14:paraId="418F0E18" w14:textId="22831DC2" w:rsidR="005D73C6" w:rsidRPr="005D73C6" w:rsidRDefault="005D73C6" w:rsidP="005D73C6">
      <w:pPr>
        <w:pStyle w:val="NoSpacing"/>
        <w:numPr>
          <w:ilvl w:val="0"/>
          <w:numId w:val="47"/>
        </w:numPr>
        <w:rPr>
          <w:rFonts w:ascii="Times New Roman" w:eastAsia="Times New Roman" w:hAnsi="Times New Roman" w:cs="Times New Roman"/>
          <w:szCs w:val="24"/>
        </w:rPr>
      </w:pPr>
      <w:r w:rsidRPr="005D73C6">
        <w:rPr>
          <w:rFonts w:ascii="Times New Roman" w:eastAsia="Times New Roman" w:hAnsi="Times New Roman" w:cs="Times New Roman"/>
          <w:szCs w:val="24"/>
        </w:rPr>
        <w:t xml:space="preserve">When ITS notifies </w:t>
      </w:r>
      <w:r w:rsidR="000B5FB2">
        <w:rPr>
          <w:rFonts w:ascii="Times New Roman" w:eastAsia="Times New Roman" w:hAnsi="Times New Roman" w:cs="Times New Roman"/>
          <w:szCs w:val="24"/>
        </w:rPr>
        <w:t xml:space="preserve">Business &amp; </w:t>
      </w:r>
      <w:r w:rsidRPr="005D73C6">
        <w:rPr>
          <w:rFonts w:ascii="Times New Roman" w:eastAsia="Times New Roman" w:hAnsi="Times New Roman" w:cs="Times New Roman"/>
          <w:szCs w:val="24"/>
        </w:rPr>
        <w:t>Finance of completion, fund and org code rights specified in the Finance Access Request Form will be set-up.</w:t>
      </w:r>
    </w:p>
    <w:p w14:paraId="281C8AF5" w14:textId="6A77B63D" w:rsidR="005D73C6" w:rsidRPr="005D73C6" w:rsidRDefault="000B5FB2" w:rsidP="005D73C6">
      <w:pPr>
        <w:pStyle w:val="NoSpacing"/>
        <w:numPr>
          <w:ilvl w:val="0"/>
          <w:numId w:val="47"/>
        </w:numPr>
        <w:rPr>
          <w:rFonts w:ascii="Times New Roman" w:eastAsia="Times New Roman" w:hAnsi="Times New Roman" w:cs="Times New Roman"/>
          <w:szCs w:val="24"/>
        </w:rPr>
      </w:pPr>
      <w:r>
        <w:rPr>
          <w:rFonts w:ascii="Times New Roman" w:eastAsia="Times New Roman" w:hAnsi="Times New Roman" w:cs="Times New Roman"/>
          <w:szCs w:val="24"/>
        </w:rPr>
        <w:t xml:space="preserve">Business &amp; </w:t>
      </w:r>
      <w:r w:rsidR="005D73C6" w:rsidRPr="005D73C6">
        <w:rPr>
          <w:rFonts w:ascii="Times New Roman" w:eastAsia="Times New Roman" w:hAnsi="Times New Roman" w:cs="Times New Roman"/>
          <w:szCs w:val="24"/>
        </w:rPr>
        <w:t xml:space="preserve">Finance staff will then offer to meet with the new user to explain how to access, run and interpret reports. The users’ password will be delivered at the meeting. This is typical. If the user declines, the users’ </w:t>
      </w:r>
      <w:proofErr w:type="gramStart"/>
      <w:r w:rsidR="005D73C6" w:rsidRPr="005D73C6">
        <w:rPr>
          <w:rFonts w:ascii="Times New Roman" w:eastAsia="Times New Roman" w:hAnsi="Times New Roman" w:cs="Times New Roman"/>
          <w:szCs w:val="24"/>
        </w:rPr>
        <w:t>department</w:t>
      </w:r>
      <w:proofErr w:type="gramEnd"/>
      <w:r w:rsidR="005D73C6" w:rsidRPr="005D73C6">
        <w:rPr>
          <w:rFonts w:ascii="Times New Roman" w:eastAsia="Times New Roman" w:hAnsi="Times New Roman" w:cs="Times New Roman"/>
          <w:szCs w:val="24"/>
        </w:rPr>
        <w:t xml:space="preserve"> or division will be responsible for training and the password will be emailed. This is not typical. Meetings are generally scheduled for one hour and involve the following:</w:t>
      </w:r>
    </w:p>
    <w:p w14:paraId="6A0BA37B" w14:textId="77777777" w:rsidR="005D73C6" w:rsidRPr="005D73C6" w:rsidRDefault="005D73C6" w:rsidP="005D73C6">
      <w:pPr>
        <w:pStyle w:val="NoSpacing"/>
        <w:numPr>
          <w:ilvl w:val="1"/>
          <w:numId w:val="47"/>
        </w:numPr>
        <w:rPr>
          <w:rFonts w:ascii="Times New Roman" w:eastAsia="Times New Roman" w:hAnsi="Times New Roman" w:cs="Times New Roman"/>
          <w:szCs w:val="24"/>
        </w:rPr>
      </w:pPr>
      <w:r w:rsidRPr="005D73C6">
        <w:rPr>
          <w:rFonts w:ascii="Times New Roman" w:eastAsia="Times New Roman" w:hAnsi="Times New Roman" w:cs="Times New Roman"/>
          <w:szCs w:val="24"/>
        </w:rPr>
        <w:t xml:space="preserve">Accessing and running financial reports is demonstrated </w:t>
      </w:r>
    </w:p>
    <w:p w14:paraId="5B8B94A7" w14:textId="77777777" w:rsidR="005D73C6" w:rsidRPr="005D73C6" w:rsidRDefault="005D73C6" w:rsidP="005D73C6">
      <w:pPr>
        <w:pStyle w:val="NoSpacing"/>
        <w:numPr>
          <w:ilvl w:val="1"/>
          <w:numId w:val="47"/>
        </w:numPr>
        <w:rPr>
          <w:rFonts w:ascii="Times New Roman" w:eastAsia="Times New Roman" w:hAnsi="Times New Roman" w:cs="Times New Roman"/>
          <w:szCs w:val="24"/>
        </w:rPr>
      </w:pPr>
      <w:r w:rsidRPr="005D73C6">
        <w:rPr>
          <w:rFonts w:ascii="Times New Roman" w:eastAsia="Times New Roman" w:hAnsi="Times New Roman" w:cs="Times New Roman"/>
          <w:szCs w:val="24"/>
        </w:rPr>
        <w:t>Detailed, step-by-step handouts are provided</w:t>
      </w:r>
    </w:p>
    <w:p w14:paraId="14D2A4E2" w14:textId="77777777" w:rsidR="005D73C6" w:rsidRPr="005D73C6" w:rsidRDefault="005D73C6" w:rsidP="005D73C6">
      <w:pPr>
        <w:pStyle w:val="NoSpacing"/>
        <w:numPr>
          <w:ilvl w:val="1"/>
          <w:numId w:val="47"/>
        </w:numPr>
        <w:rPr>
          <w:rFonts w:ascii="Times New Roman" w:eastAsia="Times New Roman" w:hAnsi="Times New Roman" w:cs="Times New Roman"/>
          <w:szCs w:val="24"/>
        </w:rPr>
      </w:pPr>
      <w:r w:rsidRPr="005D73C6">
        <w:rPr>
          <w:rFonts w:ascii="Times New Roman" w:eastAsia="Times New Roman" w:hAnsi="Times New Roman" w:cs="Times New Roman"/>
          <w:szCs w:val="24"/>
        </w:rPr>
        <w:t xml:space="preserve">Question </w:t>
      </w:r>
      <w:proofErr w:type="gramStart"/>
      <w:r w:rsidRPr="005D73C6">
        <w:rPr>
          <w:rFonts w:ascii="Times New Roman" w:eastAsia="Times New Roman" w:hAnsi="Times New Roman" w:cs="Times New Roman"/>
          <w:szCs w:val="24"/>
        </w:rPr>
        <w:t>are</w:t>
      </w:r>
      <w:proofErr w:type="gramEnd"/>
      <w:r w:rsidRPr="005D73C6">
        <w:rPr>
          <w:rFonts w:ascii="Times New Roman" w:eastAsia="Times New Roman" w:hAnsi="Times New Roman" w:cs="Times New Roman"/>
          <w:szCs w:val="24"/>
        </w:rPr>
        <w:t xml:space="preserve"> encouraged</w:t>
      </w:r>
    </w:p>
    <w:p w14:paraId="700C4040" w14:textId="77777777" w:rsidR="005D73C6" w:rsidRPr="005D73C6" w:rsidRDefault="005D73C6" w:rsidP="005D73C6">
      <w:pPr>
        <w:pStyle w:val="NoSpacing"/>
        <w:numPr>
          <w:ilvl w:val="1"/>
          <w:numId w:val="47"/>
        </w:numPr>
        <w:rPr>
          <w:rFonts w:ascii="Times New Roman" w:eastAsia="Times New Roman" w:hAnsi="Times New Roman" w:cs="Times New Roman"/>
          <w:szCs w:val="24"/>
        </w:rPr>
      </w:pPr>
      <w:r w:rsidRPr="005D73C6">
        <w:rPr>
          <w:rFonts w:ascii="Times New Roman" w:eastAsia="Times New Roman" w:hAnsi="Times New Roman" w:cs="Times New Roman"/>
          <w:szCs w:val="24"/>
        </w:rPr>
        <w:t>After the meeting a follow-up email is sent with links to electronic versions of meeting handouts and links to more financial information and documentation.  Banner training is offered if needed (as opposed to Business Objects). Assistance with questions or running reports is offered.</w:t>
      </w:r>
    </w:p>
    <w:p w14:paraId="2109C266" w14:textId="77777777" w:rsidR="005D73C6" w:rsidRDefault="005D73C6" w:rsidP="00C125D0">
      <w:pPr>
        <w:rPr>
          <w:sz w:val="22"/>
        </w:rPr>
      </w:pPr>
    </w:p>
    <w:p w14:paraId="0E73934E" w14:textId="73187CFA" w:rsidR="00C125D0" w:rsidRDefault="0045614F" w:rsidP="00C125D0">
      <w:pPr>
        <w:rPr>
          <w:sz w:val="22"/>
        </w:rPr>
      </w:pPr>
      <w:r>
        <w:rPr>
          <w:sz w:val="22"/>
        </w:rPr>
        <w:t xml:space="preserve">Banner does not allow access limitations on set combinations of fund and organization </w:t>
      </w:r>
      <w:proofErr w:type="gramStart"/>
      <w:r>
        <w:rPr>
          <w:sz w:val="22"/>
        </w:rPr>
        <w:t>codes,</w:t>
      </w:r>
      <w:proofErr w:type="gramEnd"/>
      <w:r>
        <w:rPr>
          <w:sz w:val="22"/>
        </w:rPr>
        <w:t xml:space="preserve"> therefore, a user will have access to data for any combination of fund and organization codes for which authorization is granted.  </w:t>
      </w:r>
      <w:r w:rsidR="009C3D8D">
        <w:rPr>
          <w:sz w:val="22"/>
        </w:rPr>
        <w:t xml:space="preserve">The </w:t>
      </w:r>
      <w:r w:rsidR="000B5FB2">
        <w:rPr>
          <w:sz w:val="22"/>
        </w:rPr>
        <w:t>accounting services</w:t>
      </w:r>
      <w:r w:rsidR="009C3D8D">
        <w:rPr>
          <w:sz w:val="22"/>
        </w:rPr>
        <w:t xml:space="preserve"> department </w:t>
      </w:r>
      <w:hyperlink r:id="rId11" w:history="1">
        <w:r w:rsidR="004161C3">
          <w:rPr>
            <w:rStyle w:val="Hyperlink"/>
            <w:sz w:val="22"/>
          </w:rPr>
          <w:t xml:space="preserve">web site </w:t>
        </w:r>
      </w:hyperlink>
      <w:r w:rsidR="005D5B0E">
        <w:rPr>
          <w:sz w:val="22"/>
        </w:rPr>
        <w:t xml:space="preserve">contains </w:t>
      </w:r>
      <w:r w:rsidR="009C3D8D">
        <w:rPr>
          <w:sz w:val="22"/>
        </w:rPr>
        <w:t xml:space="preserve">specific information on finance access and training.  </w:t>
      </w:r>
    </w:p>
    <w:p w14:paraId="02E6DF6C" w14:textId="77777777" w:rsidR="006A3359" w:rsidRDefault="006A3359" w:rsidP="00C125D0">
      <w:pPr>
        <w:rPr>
          <w:sz w:val="22"/>
        </w:rPr>
      </w:pPr>
    </w:p>
    <w:p w14:paraId="6E15DBAB" w14:textId="44702533" w:rsidR="006A3359" w:rsidRDefault="006A3359" w:rsidP="00C125D0">
      <w:pPr>
        <w:rPr>
          <w:sz w:val="22"/>
        </w:rPr>
      </w:pPr>
      <w:r>
        <w:rPr>
          <w:sz w:val="22"/>
        </w:rPr>
        <w:t xml:space="preserve">It is important for supervisors and administrators to periodically consider security rights in relation to current staff duties.  As users’ duties change, access needs should be reevaluated and added or removed as appropriate. </w:t>
      </w:r>
      <w:r w:rsidR="005D73C6">
        <w:rPr>
          <w:sz w:val="22"/>
        </w:rPr>
        <w:t xml:space="preserve">This is particularly important for staff changing positions within the college. Both adding and removing of access rights is not done automatically and must be explicitly authorized. </w:t>
      </w:r>
      <w:r w:rsidR="0070080F">
        <w:rPr>
          <w:sz w:val="22"/>
        </w:rPr>
        <w:t xml:space="preserve">The Finance Access Request Form can be used </w:t>
      </w:r>
      <w:r w:rsidR="005D73C6">
        <w:rPr>
          <w:sz w:val="22"/>
        </w:rPr>
        <w:t>for both adding and removing</w:t>
      </w:r>
      <w:r w:rsidR="0070080F">
        <w:rPr>
          <w:sz w:val="22"/>
        </w:rPr>
        <w:t xml:space="preserve"> rights.  </w:t>
      </w:r>
    </w:p>
    <w:p w14:paraId="57991A1F" w14:textId="77777777" w:rsidR="00C125D0" w:rsidRDefault="00C125D0">
      <w:pPr>
        <w:rPr>
          <w:sz w:val="22"/>
        </w:rPr>
      </w:pPr>
    </w:p>
    <w:p w14:paraId="278BF081" w14:textId="77777777" w:rsidR="00361E2B" w:rsidRDefault="001034BF" w:rsidP="001034BF">
      <w:pPr>
        <w:pStyle w:val="Heading2"/>
      </w:pPr>
      <w:bookmarkStart w:id="42" w:name="_Toc330448023"/>
      <w:bookmarkStart w:id="43" w:name="_Toc422916436"/>
      <w:bookmarkStart w:id="44" w:name="_Toc498073108"/>
      <w:r>
        <w:t>Banner Chart of Accounts System - FOAPAL</w:t>
      </w:r>
      <w:bookmarkEnd w:id="42"/>
      <w:bookmarkEnd w:id="43"/>
      <w:bookmarkEnd w:id="44"/>
    </w:p>
    <w:p w14:paraId="3E964527" w14:textId="77777777" w:rsidR="00361E2B" w:rsidRPr="00B65CA4" w:rsidRDefault="005330C8">
      <w:pPr>
        <w:rPr>
          <w:sz w:val="22"/>
        </w:rPr>
      </w:pPr>
      <w:r>
        <w:rPr>
          <w:sz w:val="22"/>
        </w:rPr>
        <w:t xml:space="preserve">The chart of accounts is a coding system for recording, tracking, </w:t>
      </w:r>
      <w:proofErr w:type="gramStart"/>
      <w:r>
        <w:rPr>
          <w:sz w:val="22"/>
        </w:rPr>
        <w:t>classifying</w:t>
      </w:r>
      <w:proofErr w:type="gramEnd"/>
      <w:r>
        <w:rPr>
          <w:sz w:val="22"/>
        </w:rPr>
        <w:t xml:space="preserve"> and reporting financial (budget and actual) transactions.  It</w:t>
      </w:r>
      <w:r w:rsidR="006874FA" w:rsidRPr="00B65CA4">
        <w:rPr>
          <w:sz w:val="22"/>
        </w:rPr>
        <w:t xml:space="preserve"> provides the structure for collecting</w:t>
      </w:r>
      <w:r w:rsidR="004161C3">
        <w:rPr>
          <w:sz w:val="22"/>
        </w:rPr>
        <w:t xml:space="preserve">, </w:t>
      </w:r>
      <w:proofErr w:type="gramStart"/>
      <w:r w:rsidR="004161C3">
        <w:rPr>
          <w:sz w:val="22"/>
        </w:rPr>
        <w:t>storing</w:t>
      </w:r>
      <w:proofErr w:type="gramEnd"/>
      <w:r w:rsidR="006874FA" w:rsidRPr="00B65CA4">
        <w:rPr>
          <w:sz w:val="22"/>
        </w:rPr>
        <w:t xml:space="preserve"> and retrieving financial data.  The Banner chart of accounts system is known by the acronym FOAPAL which stands for Fund, Organization, Account, Program, Activity and Location.</w:t>
      </w:r>
    </w:p>
    <w:p w14:paraId="25E7BD2A" w14:textId="77777777" w:rsidR="000C553B" w:rsidRPr="00B65CA4" w:rsidRDefault="000C553B">
      <w:pPr>
        <w:rPr>
          <w:sz w:val="22"/>
        </w:rPr>
      </w:pPr>
    </w:p>
    <w:p w14:paraId="4650BF7C" w14:textId="77777777" w:rsidR="00441102" w:rsidRDefault="00B65CA4" w:rsidP="00B65CA4">
      <w:pPr>
        <w:rPr>
          <w:sz w:val="22"/>
        </w:rPr>
      </w:pPr>
      <w:r>
        <w:rPr>
          <w:sz w:val="22"/>
        </w:rPr>
        <w:t>The following table briefly describes each FOAPAL element.</w:t>
      </w:r>
    </w:p>
    <w:p w14:paraId="22CEDFF9" w14:textId="77777777" w:rsidR="00441102" w:rsidRDefault="00441102" w:rsidP="00B65CA4">
      <w:pPr>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440"/>
        <w:gridCol w:w="5580"/>
        <w:gridCol w:w="1080"/>
      </w:tblGrid>
      <w:tr w:rsidR="00B65CA4" w:rsidRPr="006F3261" w14:paraId="5DA08475" w14:textId="77777777" w:rsidTr="006F3261">
        <w:trPr>
          <w:cantSplit/>
        </w:trPr>
        <w:tc>
          <w:tcPr>
            <w:tcW w:w="540" w:type="dxa"/>
            <w:tcBorders>
              <w:top w:val="nil"/>
              <w:left w:val="nil"/>
              <w:bottom w:val="nil"/>
            </w:tcBorders>
          </w:tcPr>
          <w:p w14:paraId="75732AD2" w14:textId="77777777" w:rsidR="00B65CA4" w:rsidRPr="006F3261" w:rsidRDefault="00B65CA4">
            <w:pPr>
              <w:rPr>
                <w:sz w:val="22"/>
              </w:rPr>
            </w:pPr>
          </w:p>
        </w:tc>
        <w:tc>
          <w:tcPr>
            <w:tcW w:w="1440" w:type="dxa"/>
            <w:shd w:val="clear" w:color="auto" w:fill="F3F3F3"/>
          </w:tcPr>
          <w:p w14:paraId="5E3EB28C" w14:textId="77777777" w:rsidR="00B65CA4" w:rsidRPr="006F3261" w:rsidRDefault="00B65CA4">
            <w:pPr>
              <w:rPr>
                <w:sz w:val="22"/>
              </w:rPr>
            </w:pPr>
            <w:r w:rsidRPr="006F3261">
              <w:rPr>
                <w:sz w:val="22"/>
              </w:rPr>
              <w:t>Element</w:t>
            </w:r>
          </w:p>
        </w:tc>
        <w:tc>
          <w:tcPr>
            <w:tcW w:w="5580" w:type="dxa"/>
            <w:shd w:val="clear" w:color="auto" w:fill="F3F3F3"/>
          </w:tcPr>
          <w:p w14:paraId="2654933B" w14:textId="77777777" w:rsidR="00B65CA4" w:rsidRPr="006F3261" w:rsidRDefault="00B65CA4">
            <w:pPr>
              <w:rPr>
                <w:sz w:val="22"/>
              </w:rPr>
            </w:pPr>
            <w:r w:rsidRPr="006F3261">
              <w:rPr>
                <w:sz w:val="22"/>
              </w:rPr>
              <w:t>Definition</w:t>
            </w:r>
          </w:p>
        </w:tc>
        <w:tc>
          <w:tcPr>
            <w:tcW w:w="1080" w:type="dxa"/>
            <w:shd w:val="clear" w:color="auto" w:fill="F3F3F3"/>
          </w:tcPr>
          <w:p w14:paraId="15A10744" w14:textId="77777777" w:rsidR="00B65CA4" w:rsidRPr="006F3261" w:rsidRDefault="00B65CA4">
            <w:pPr>
              <w:rPr>
                <w:sz w:val="22"/>
              </w:rPr>
            </w:pPr>
            <w:r w:rsidRPr="006F3261">
              <w:rPr>
                <w:sz w:val="22"/>
              </w:rPr>
              <w:t>Structure</w:t>
            </w:r>
          </w:p>
        </w:tc>
      </w:tr>
      <w:tr w:rsidR="00B65CA4" w:rsidRPr="006F3261" w14:paraId="5B882DDB" w14:textId="77777777" w:rsidTr="006F3261">
        <w:trPr>
          <w:cantSplit/>
        </w:trPr>
        <w:tc>
          <w:tcPr>
            <w:tcW w:w="540" w:type="dxa"/>
            <w:tcBorders>
              <w:top w:val="nil"/>
              <w:left w:val="nil"/>
              <w:bottom w:val="nil"/>
            </w:tcBorders>
          </w:tcPr>
          <w:p w14:paraId="720664A7" w14:textId="77777777" w:rsidR="00B65CA4" w:rsidRPr="006F3261" w:rsidRDefault="000773FA">
            <w:pPr>
              <w:rPr>
                <w:b/>
                <w:sz w:val="22"/>
              </w:rPr>
            </w:pPr>
            <w:r w:rsidRPr="006F3261">
              <w:rPr>
                <w:b/>
                <w:sz w:val="22"/>
              </w:rPr>
              <w:lastRenderedPageBreak/>
              <w:t>F</w:t>
            </w:r>
          </w:p>
        </w:tc>
        <w:tc>
          <w:tcPr>
            <w:tcW w:w="1440" w:type="dxa"/>
          </w:tcPr>
          <w:p w14:paraId="7A5046F0" w14:textId="77777777" w:rsidR="00B65CA4" w:rsidRPr="006F3261" w:rsidRDefault="000773FA">
            <w:pPr>
              <w:rPr>
                <w:sz w:val="22"/>
              </w:rPr>
            </w:pPr>
            <w:r w:rsidRPr="006F3261">
              <w:rPr>
                <w:sz w:val="22"/>
              </w:rPr>
              <w:t>Fund</w:t>
            </w:r>
          </w:p>
        </w:tc>
        <w:tc>
          <w:tcPr>
            <w:tcW w:w="5580" w:type="dxa"/>
          </w:tcPr>
          <w:p w14:paraId="74BE5128" w14:textId="77777777" w:rsidR="00B65CA4" w:rsidRPr="006F3261" w:rsidRDefault="000773FA" w:rsidP="0007566E">
            <w:pPr>
              <w:rPr>
                <w:sz w:val="22"/>
              </w:rPr>
            </w:pPr>
            <w:r w:rsidRPr="006F3261">
              <w:rPr>
                <w:sz w:val="22"/>
              </w:rPr>
              <w:t>A self</w:t>
            </w:r>
            <w:r w:rsidR="000E16C0">
              <w:rPr>
                <w:sz w:val="22"/>
              </w:rPr>
              <w:t>-</w:t>
            </w:r>
            <w:r w:rsidRPr="006F3261">
              <w:rPr>
                <w:sz w:val="22"/>
              </w:rPr>
              <w:t xml:space="preserve"> balancing set of accounts.  Used to identify financial transactions related to a specific activity or objective.  For example, individual endowments or grants may have their own fund codes.  Fund</w:t>
            </w:r>
            <w:r w:rsidR="00A53C75" w:rsidRPr="006F3261">
              <w:rPr>
                <w:sz w:val="22"/>
              </w:rPr>
              <w:t xml:space="preserve"> codes</w:t>
            </w:r>
            <w:r w:rsidRPr="006F3261">
              <w:rPr>
                <w:sz w:val="22"/>
              </w:rPr>
              <w:t xml:space="preserve"> are also used to segregate certain types of data (like p</w:t>
            </w:r>
            <w:r w:rsidR="0007566E">
              <w:rPr>
                <w:sz w:val="22"/>
              </w:rPr>
              <w:t>ersonnel</w:t>
            </w:r>
            <w:r w:rsidRPr="006F3261">
              <w:rPr>
                <w:sz w:val="22"/>
              </w:rPr>
              <w:t xml:space="preserve"> data) so that individual access rights can be restricted. For financial statement purposes funds may be grouped into </w:t>
            </w:r>
            <w:r w:rsidR="00A53C75" w:rsidRPr="006F3261">
              <w:rPr>
                <w:sz w:val="22"/>
              </w:rPr>
              <w:t xml:space="preserve">broad </w:t>
            </w:r>
            <w:r w:rsidRPr="006F3261">
              <w:rPr>
                <w:sz w:val="22"/>
              </w:rPr>
              <w:t xml:space="preserve">categories like Unrestricted, Temporarily Restricted and </w:t>
            </w:r>
            <w:r w:rsidR="0007566E">
              <w:rPr>
                <w:sz w:val="22"/>
              </w:rPr>
              <w:t xml:space="preserve">Permanently </w:t>
            </w:r>
            <w:r w:rsidRPr="006F3261">
              <w:rPr>
                <w:sz w:val="22"/>
              </w:rPr>
              <w:t>Restricted.</w:t>
            </w:r>
          </w:p>
        </w:tc>
        <w:tc>
          <w:tcPr>
            <w:tcW w:w="1080" w:type="dxa"/>
          </w:tcPr>
          <w:p w14:paraId="443C61FE" w14:textId="77777777" w:rsidR="00B65CA4" w:rsidRPr="006F3261" w:rsidRDefault="000773FA">
            <w:pPr>
              <w:rPr>
                <w:sz w:val="22"/>
              </w:rPr>
            </w:pPr>
            <w:r w:rsidRPr="006F3261">
              <w:rPr>
                <w:sz w:val="22"/>
              </w:rPr>
              <w:t>6 digits</w:t>
            </w:r>
          </w:p>
        </w:tc>
      </w:tr>
      <w:tr w:rsidR="00B65CA4" w:rsidRPr="006F3261" w14:paraId="7DCAFC6E" w14:textId="77777777" w:rsidTr="006F3261">
        <w:trPr>
          <w:cantSplit/>
        </w:trPr>
        <w:tc>
          <w:tcPr>
            <w:tcW w:w="540" w:type="dxa"/>
            <w:tcBorders>
              <w:top w:val="nil"/>
              <w:left w:val="nil"/>
              <w:bottom w:val="nil"/>
            </w:tcBorders>
          </w:tcPr>
          <w:p w14:paraId="12540992" w14:textId="77777777" w:rsidR="00B65CA4" w:rsidRPr="006F3261" w:rsidRDefault="000773FA">
            <w:pPr>
              <w:rPr>
                <w:b/>
                <w:sz w:val="22"/>
              </w:rPr>
            </w:pPr>
            <w:r w:rsidRPr="006F3261">
              <w:rPr>
                <w:b/>
                <w:sz w:val="22"/>
              </w:rPr>
              <w:t>O</w:t>
            </w:r>
          </w:p>
        </w:tc>
        <w:tc>
          <w:tcPr>
            <w:tcW w:w="1440" w:type="dxa"/>
          </w:tcPr>
          <w:p w14:paraId="3CFFE5CE" w14:textId="77777777" w:rsidR="00B65CA4" w:rsidRPr="006F3261" w:rsidRDefault="000773FA">
            <w:pPr>
              <w:rPr>
                <w:sz w:val="22"/>
              </w:rPr>
            </w:pPr>
            <w:r w:rsidRPr="006F3261">
              <w:rPr>
                <w:sz w:val="22"/>
              </w:rPr>
              <w:t>Organization</w:t>
            </w:r>
          </w:p>
        </w:tc>
        <w:tc>
          <w:tcPr>
            <w:tcW w:w="5580" w:type="dxa"/>
          </w:tcPr>
          <w:p w14:paraId="401FD96A" w14:textId="77777777" w:rsidR="00B65CA4" w:rsidRPr="006F3261" w:rsidRDefault="000773FA">
            <w:pPr>
              <w:rPr>
                <w:sz w:val="22"/>
              </w:rPr>
            </w:pPr>
            <w:r w:rsidRPr="006F3261">
              <w:rPr>
                <w:sz w:val="22"/>
              </w:rPr>
              <w:t xml:space="preserve">Represents a department or unit of budgetary responsibility within the institution.  A single department (organization) could have many funds associated with it.  </w:t>
            </w:r>
            <w:r w:rsidR="008030E3" w:rsidRPr="006F3261">
              <w:rPr>
                <w:sz w:val="22"/>
              </w:rPr>
              <w:t xml:space="preserve">For example, the Chemistry org code could have grant, payroll and student wage funds associated with it. </w:t>
            </w:r>
          </w:p>
        </w:tc>
        <w:tc>
          <w:tcPr>
            <w:tcW w:w="1080" w:type="dxa"/>
          </w:tcPr>
          <w:p w14:paraId="20E49F96" w14:textId="77777777" w:rsidR="00B65CA4" w:rsidRPr="006F3261" w:rsidRDefault="000773FA">
            <w:pPr>
              <w:rPr>
                <w:sz w:val="22"/>
              </w:rPr>
            </w:pPr>
            <w:r w:rsidRPr="006F3261">
              <w:rPr>
                <w:sz w:val="22"/>
              </w:rPr>
              <w:t>6 digits</w:t>
            </w:r>
          </w:p>
        </w:tc>
      </w:tr>
      <w:tr w:rsidR="00B65CA4" w:rsidRPr="006F3261" w14:paraId="5276C13F" w14:textId="77777777" w:rsidTr="006F3261">
        <w:trPr>
          <w:cantSplit/>
        </w:trPr>
        <w:tc>
          <w:tcPr>
            <w:tcW w:w="540" w:type="dxa"/>
            <w:tcBorders>
              <w:top w:val="nil"/>
              <w:left w:val="nil"/>
              <w:bottom w:val="nil"/>
            </w:tcBorders>
          </w:tcPr>
          <w:p w14:paraId="6F42F7FA" w14:textId="77777777" w:rsidR="00B65CA4" w:rsidRPr="006F3261" w:rsidRDefault="000773FA">
            <w:pPr>
              <w:rPr>
                <w:b/>
                <w:sz w:val="22"/>
              </w:rPr>
            </w:pPr>
            <w:r w:rsidRPr="006F3261">
              <w:rPr>
                <w:b/>
                <w:sz w:val="22"/>
              </w:rPr>
              <w:t>A</w:t>
            </w:r>
          </w:p>
        </w:tc>
        <w:tc>
          <w:tcPr>
            <w:tcW w:w="1440" w:type="dxa"/>
          </w:tcPr>
          <w:p w14:paraId="773020F0" w14:textId="77777777" w:rsidR="00B65CA4" w:rsidRPr="006F3261" w:rsidRDefault="000773FA">
            <w:pPr>
              <w:rPr>
                <w:sz w:val="22"/>
              </w:rPr>
            </w:pPr>
            <w:r w:rsidRPr="006F3261">
              <w:rPr>
                <w:sz w:val="22"/>
              </w:rPr>
              <w:t>Account</w:t>
            </w:r>
          </w:p>
        </w:tc>
        <w:tc>
          <w:tcPr>
            <w:tcW w:w="5580" w:type="dxa"/>
          </w:tcPr>
          <w:p w14:paraId="0C6C7F6B" w14:textId="77777777" w:rsidR="00B65CA4" w:rsidRPr="006F3261" w:rsidRDefault="000773FA">
            <w:pPr>
              <w:rPr>
                <w:sz w:val="22"/>
              </w:rPr>
            </w:pPr>
            <w:r w:rsidRPr="006F3261">
              <w:rPr>
                <w:sz w:val="22"/>
              </w:rPr>
              <w:t xml:space="preserve">Identifies the specific type of transaction within the accounting categories of Asset, Liability, Equity, Revenue and Expense.  </w:t>
            </w:r>
            <w:r w:rsidR="00742F08" w:rsidRPr="006F3261">
              <w:rPr>
                <w:sz w:val="22"/>
              </w:rPr>
              <w:t>E</w:t>
            </w:r>
            <w:r w:rsidRPr="006F3261">
              <w:rPr>
                <w:sz w:val="22"/>
              </w:rPr>
              <w:t xml:space="preserve">xpense </w:t>
            </w:r>
            <w:r w:rsidR="00742F08" w:rsidRPr="006F3261">
              <w:rPr>
                <w:sz w:val="22"/>
              </w:rPr>
              <w:t xml:space="preserve">codes represent </w:t>
            </w:r>
            <w:r w:rsidRPr="006F3261">
              <w:rPr>
                <w:sz w:val="22"/>
              </w:rPr>
              <w:t xml:space="preserve">items like supplies, travel, </w:t>
            </w:r>
            <w:r w:rsidR="008030E3" w:rsidRPr="006F3261">
              <w:rPr>
                <w:sz w:val="22"/>
              </w:rPr>
              <w:t>equipment</w:t>
            </w:r>
            <w:r w:rsidR="00A53C75" w:rsidRPr="006F3261">
              <w:rPr>
                <w:sz w:val="22"/>
              </w:rPr>
              <w:t xml:space="preserve"> </w:t>
            </w:r>
            <w:r w:rsidR="00293442" w:rsidRPr="006F3261">
              <w:rPr>
                <w:sz w:val="22"/>
              </w:rPr>
              <w:t>.</w:t>
            </w:r>
            <w:r w:rsidRPr="006F3261">
              <w:rPr>
                <w:sz w:val="22"/>
              </w:rPr>
              <w:t xml:space="preserve"> . .etc.</w:t>
            </w:r>
          </w:p>
        </w:tc>
        <w:tc>
          <w:tcPr>
            <w:tcW w:w="1080" w:type="dxa"/>
          </w:tcPr>
          <w:p w14:paraId="3960D276" w14:textId="77777777" w:rsidR="00B65CA4" w:rsidRPr="006F3261" w:rsidRDefault="000773FA">
            <w:pPr>
              <w:rPr>
                <w:sz w:val="22"/>
              </w:rPr>
            </w:pPr>
            <w:r w:rsidRPr="006F3261">
              <w:rPr>
                <w:sz w:val="22"/>
              </w:rPr>
              <w:t>6 digits</w:t>
            </w:r>
          </w:p>
        </w:tc>
      </w:tr>
      <w:tr w:rsidR="00B65CA4" w:rsidRPr="006F3261" w14:paraId="3F0D0D85" w14:textId="77777777" w:rsidTr="006F3261">
        <w:trPr>
          <w:cantSplit/>
        </w:trPr>
        <w:tc>
          <w:tcPr>
            <w:tcW w:w="540" w:type="dxa"/>
            <w:tcBorders>
              <w:top w:val="nil"/>
              <w:left w:val="nil"/>
              <w:bottom w:val="nil"/>
            </w:tcBorders>
          </w:tcPr>
          <w:p w14:paraId="30E0798F" w14:textId="77777777" w:rsidR="00B65CA4" w:rsidRPr="006F3261" w:rsidRDefault="000773FA">
            <w:pPr>
              <w:rPr>
                <w:b/>
                <w:sz w:val="22"/>
              </w:rPr>
            </w:pPr>
            <w:r w:rsidRPr="006F3261">
              <w:rPr>
                <w:b/>
                <w:sz w:val="22"/>
              </w:rPr>
              <w:t>P</w:t>
            </w:r>
          </w:p>
        </w:tc>
        <w:tc>
          <w:tcPr>
            <w:tcW w:w="1440" w:type="dxa"/>
          </w:tcPr>
          <w:p w14:paraId="2EA43D77" w14:textId="77777777" w:rsidR="00B65CA4" w:rsidRPr="006F3261" w:rsidRDefault="000773FA">
            <w:pPr>
              <w:rPr>
                <w:sz w:val="22"/>
              </w:rPr>
            </w:pPr>
            <w:r w:rsidRPr="006F3261">
              <w:rPr>
                <w:sz w:val="22"/>
              </w:rPr>
              <w:t>Program</w:t>
            </w:r>
          </w:p>
        </w:tc>
        <w:tc>
          <w:tcPr>
            <w:tcW w:w="5580" w:type="dxa"/>
          </w:tcPr>
          <w:p w14:paraId="6DD6C1E3" w14:textId="77777777" w:rsidR="00B65CA4" w:rsidRPr="006F3261" w:rsidRDefault="000773FA">
            <w:pPr>
              <w:rPr>
                <w:sz w:val="22"/>
              </w:rPr>
            </w:pPr>
            <w:r w:rsidRPr="006F3261">
              <w:rPr>
                <w:sz w:val="22"/>
              </w:rPr>
              <w:t xml:space="preserve">Program codes are used to group financial data into categories for financial statement presentation.  Categories include Instruction, Research, Student Services, Auxiliary </w:t>
            </w:r>
            <w:proofErr w:type="gramStart"/>
            <w:r w:rsidRPr="006F3261">
              <w:rPr>
                <w:sz w:val="22"/>
              </w:rPr>
              <w:t>Enterprises .</w:t>
            </w:r>
            <w:proofErr w:type="gramEnd"/>
            <w:r w:rsidRPr="006F3261">
              <w:rPr>
                <w:sz w:val="22"/>
              </w:rPr>
              <w:t xml:space="preserve"> . etc.</w:t>
            </w:r>
          </w:p>
        </w:tc>
        <w:tc>
          <w:tcPr>
            <w:tcW w:w="1080" w:type="dxa"/>
          </w:tcPr>
          <w:p w14:paraId="62D9227D" w14:textId="77777777" w:rsidR="00B65CA4" w:rsidRPr="006F3261" w:rsidRDefault="000773FA">
            <w:pPr>
              <w:rPr>
                <w:sz w:val="22"/>
              </w:rPr>
            </w:pPr>
            <w:r w:rsidRPr="006F3261">
              <w:rPr>
                <w:sz w:val="22"/>
              </w:rPr>
              <w:t>4 digits</w:t>
            </w:r>
          </w:p>
        </w:tc>
      </w:tr>
      <w:tr w:rsidR="00B65CA4" w:rsidRPr="006F3261" w14:paraId="49307359" w14:textId="77777777" w:rsidTr="006F3261">
        <w:trPr>
          <w:cantSplit/>
        </w:trPr>
        <w:tc>
          <w:tcPr>
            <w:tcW w:w="540" w:type="dxa"/>
            <w:tcBorders>
              <w:top w:val="nil"/>
              <w:left w:val="nil"/>
              <w:bottom w:val="nil"/>
            </w:tcBorders>
          </w:tcPr>
          <w:p w14:paraId="72CC87AC" w14:textId="77777777" w:rsidR="00B65CA4" w:rsidRPr="006F3261" w:rsidRDefault="000773FA">
            <w:pPr>
              <w:rPr>
                <w:b/>
                <w:sz w:val="22"/>
              </w:rPr>
            </w:pPr>
            <w:r w:rsidRPr="006F3261">
              <w:rPr>
                <w:b/>
                <w:sz w:val="22"/>
              </w:rPr>
              <w:t>A</w:t>
            </w:r>
          </w:p>
        </w:tc>
        <w:tc>
          <w:tcPr>
            <w:tcW w:w="1440" w:type="dxa"/>
          </w:tcPr>
          <w:p w14:paraId="2B7DC1F4" w14:textId="77777777" w:rsidR="00B65CA4" w:rsidRPr="006F3261" w:rsidRDefault="000773FA">
            <w:pPr>
              <w:rPr>
                <w:sz w:val="22"/>
              </w:rPr>
            </w:pPr>
            <w:r w:rsidRPr="006F3261">
              <w:rPr>
                <w:sz w:val="22"/>
              </w:rPr>
              <w:t>Activity</w:t>
            </w:r>
          </w:p>
        </w:tc>
        <w:tc>
          <w:tcPr>
            <w:tcW w:w="5580" w:type="dxa"/>
          </w:tcPr>
          <w:p w14:paraId="128679D9" w14:textId="77777777" w:rsidR="00B65CA4" w:rsidRPr="006F3261" w:rsidRDefault="000773FA">
            <w:pPr>
              <w:rPr>
                <w:sz w:val="22"/>
              </w:rPr>
            </w:pPr>
            <w:r w:rsidRPr="006F3261">
              <w:rPr>
                <w:sz w:val="22"/>
              </w:rPr>
              <w:t xml:space="preserve">An optional code used to further identify activities or transactions.  </w:t>
            </w:r>
          </w:p>
        </w:tc>
        <w:tc>
          <w:tcPr>
            <w:tcW w:w="1080" w:type="dxa"/>
          </w:tcPr>
          <w:p w14:paraId="4BFD22E4" w14:textId="77777777" w:rsidR="00B65CA4" w:rsidRPr="006F3261" w:rsidRDefault="000773FA">
            <w:pPr>
              <w:rPr>
                <w:sz w:val="22"/>
              </w:rPr>
            </w:pPr>
            <w:r w:rsidRPr="006F3261">
              <w:rPr>
                <w:sz w:val="22"/>
              </w:rPr>
              <w:t>6 digits</w:t>
            </w:r>
          </w:p>
        </w:tc>
      </w:tr>
      <w:tr w:rsidR="000773FA" w:rsidRPr="006F3261" w14:paraId="76234F7D" w14:textId="77777777" w:rsidTr="006F3261">
        <w:trPr>
          <w:cantSplit/>
        </w:trPr>
        <w:tc>
          <w:tcPr>
            <w:tcW w:w="540" w:type="dxa"/>
            <w:tcBorders>
              <w:top w:val="nil"/>
              <w:left w:val="nil"/>
              <w:bottom w:val="nil"/>
            </w:tcBorders>
          </w:tcPr>
          <w:p w14:paraId="62C5F419" w14:textId="77777777" w:rsidR="000773FA" w:rsidRPr="006F3261" w:rsidRDefault="000773FA">
            <w:pPr>
              <w:rPr>
                <w:b/>
                <w:sz w:val="22"/>
              </w:rPr>
            </w:pPr>
            <w:r w:rsidRPr="006F3261">
              <w:rPr>
                <w:b/>
                <w:sz w:val="22"/>
              </w:rPr>
              <w:t>L</w:t>
            </w:r>
          </w:p>
        </w:tc>
        <w:tc>
          <w:tcPr>
            <w:tcW w:w="1440" w:type="dxa"/>
          </w:tcPr>
          <w:p w14:paraId="5F3249F5" w14:textId="77777777" w:rsidR="000773FA" w:rsidRPr="006F3261" w:rsidRDefault="000773FA">
            <w:pPr>
              <w:rPr>
                <w:sz w:val="22"/>
              </w:rPr>
            </w:pPr>
            <w:r w:rsidRPr="006F3261">
              <w:rPr>
                <w:sz w:val="22"/>
              </w:rPr>
              <w:t>Location</w:t>
            </w:r>
          </w:p>
        </w:tc>
        <w:tc>
          <w:tcPr>
            <w:tcW w:w="5580" w:type="dxa"/>
          </w:tcPr>
          <w:p w14:paraId="274C24E8" w14:textId="77777777" w:rsidR="000773FA" w:rsidRPr="006F3261" w:rsidRDefault="000773FA">
            <w:pPr>
              <w:rPr>
                <w:sz w:val="22"/>
              </w:rPr>
            </w:pPr>
            <w:r w:rsidRPr="006F3261">
              <w:rPr>
                <w:sz w:val="22"/>
              </w:rPr>
              <w:t>An optional code used to associate a physical location with a financial transaction.  Primarily used to track fixed assets but also used for other situations such as segregating data by individual residence halls.</w:t>
            </w:r>
          </w:p>
        </w:tc>
        <w:tc>
          <w:tcPr>
            <w:tcW w:w="1080" w:type="dxa"/>
          </w:tcPr>
          <w:p w14:paraId="2F309726" w14:textId="77777777" w:rsidR="000773FA" w:rsidRPr="006F3261" w:rsidRDefault="000773FA">
            <w:pPr>
              <w:rPr>
                <w:sz w:val="22"/>
              </w:rPr>
            </w:pPr>
            <w:r w:rsidRPr="006F3261">
              <w:rPr>
                <w:sz w:val="22"/>
              </w:rPr>
              <w:t>6 digits</w:t>
            </w:r>
          </w:p>
        </w:tc>
      </w:tr>
    </w:tbl>
    <w:p w14:paraId="43AD6193" w14:textId="77777777" w:rsidR="00361E2B" w:rsidRDefault="00361E2B">
      <w:pPr>
        <w:rPr>
          <w:sz w:val="22"/>
        </w:rPr>
      </w:pPr>
    </w:p>
    <w:p w14:paraId="6D852548" w14:textId="77777777" w:rsidR="00702FB7" w:rsidRPr="008D3506" w:rsidRDefault="00702FB7" w:rsidP="00702FB7">
      <w:pPr>
        <w:rPr>
          <w:sz w:val="22"/>
        </w:rPr>
      </w:pPr>
      <w:r w:rsidRPr="008D3506">
        <w:rPr>
          <w:sz w:val="22"/>
        </w:rPr>
        <w:t>FOAPAL Example:</w:t>
      </w:r>
    </w:p>
    <w:p w14:paraId="27F4360A" w14:textId="77777777" w:rsidR="00702FB7" w:rsidRDefault="00702FB7" w:rsidP="00702FB7">
      <w:pPr>
        <w:rPr>
          <w:sz w:val="22"/>
        </w:rPr>
      </w:pPr>
    </w:p>
    <w:p w14:paraId="5EC9F346" w14:textId="77777777" w:rsidR="00702FB7" w:rsidRDefault="00702FB7" w:rsidP="00702FB7">
      <w:pPr>
        <w:rPr>
          <w:sz w:val="22"/>
        </w:rPr>
      </w:pPr>
      <w:r>
        <w:rPr>
          <w:sz w:val="22"/>
        </w:rPr>
        <w:t xml:space="preserve">Fund      Org         Account   </w:t>
      </w:r>
      <w:proofErr w:type="gramStart"/>
      <w:r>
        <w:rPr>
          <w:sz w:val="22"/>
        </w:rPr>
        <w:t>Program</w:t>
      </w:r>
      <w:r w:rsidR="005330C8">
        <w:rPr>
          <w:sz w:val="22"/>
        </w:rPr>
        <w:t xml:space="preserve">  (</w:t>
      </w:r>
      <w:proofErr w:type="gramEnd"/>
      <w:r w:rsidR="005330C8">
        <w:rPr>
          <w:sz w:val="22"/>
        </w:rPr>
        <w:t>Activity and Location not used</w:t>
      </w:r>
      <w:r w:rsidR="00FE11AB">
        <w:rPr>
          <w:sz w:val="22"/>
        </w:rPr>
        <w:t xml:space="preserve"> in example</w:t>
      </w:r>
      <w:r w:rsidR="005330C8">
        <w:rPr>
          <w:sz w:val="22"/>
        </w:rPr>
        <w:t>)</w:t>
      </w:r>
    </w:p>
    <w:p w14:paraId="0486B5E0" w14:textId="77777777" w:rsidR="00702FB7" w:rsidRDefault="00702FB7" w:rsidP="00702FB7">
      <w:pPr>
        <w:rPr>
          <w:sz w:val="22"/>
        </w:rPr>
      </w:pPr>
      <w:r>
        <w:rPr>
          <w:sz w:val="22"/>
        </w:rPr>
        <w:t>100200   310000   710000    1105</w:t>
      </w:r>
    </w:p>
    <w:p w14:paraId="3EFC0600" w14:textId="77777777" w:rsidR="00702FB7" w:rsidRDefault="00702FB7" w:rsidP="00702FB7">
      <w:pPr>
        <w:rPr>
          <w:sz w:val="22"/>
        </w:rPr>
      </w:pPr>
      <w:r>
        <w:rPr>
          <w:sz w:val="22"/>
        </w:rPr>
        <w:t>Non-Personnel</w:t>
      </w:r>
    </w:p>
    <w:p w14:paraId="657F0D9B" w14:textId="77777777" w:rsidR="00702FB7" w:rsidRDefault="00702FB7" w:rsidP="00702FB7">
      <w:pPr>
        <w:rPr>
          <w:sz w:val="22"/>
        </w:rPr>
      </w:pPr>
      <w:r>
        <w:rPr>
          <w:sz w:val="22"/>
        </w:rPr>
        <w:tab/>
        <w:t xml:space="preserve"> Business Office</w:t>
      </w:r>
    </w:p>
    <w:p w14:paraId="5639EAD1" w14:textId="77777777" w:rsidR="00702FB7" w:rsidRDefault="00702FB7" w:rsidP="00702FB7">
      <w:pPr>
        <w:rPr>
          <w:sz w:val="22"/>
        </w:rPr>
      </w:pPr>
      <w:r>
        <w:rPr>
          <w:sz w:val="22"/>
        </w:rPr>
        <w:tab/>
      </w:r>
      <w:r>
        <w:rPr>
          <w:sz w:val="22"/>
        </w:rPr>
        <w:tab/>
        <w:t xml:space="preserve">   Office Supplies</w:t>
      </w:r>
    </w:p>
    <w:p w14:paraId="06F24944" w14:textId="77777777" w:rsidR="00702FB7" w:rsidRDefault="00702FB7" w:rsidP="00702FB7">
      <w:pPr>
        <w:rPr>
          <w:sz w:val="22"/>
        </w:rPr>
      </w:pPr>
      <w:r>
        <w:rPr>
          <w:sz w:val="22"/>
        </w:rPr>
        <w:tab/>
      </w:r>
      <w:r>
        <w:rPr>
          <w:sz w:val="22"/>
        </w:rPr>
        <w:tab/>
      </w:r>
      <w:r>
        <w:rPr>
          <w:sz w:val="22"/>
        </w:rPr>
        <w:tab/>
        <w:t xml:space="preserve">      Institutional Support</w:t>
      </w:r>
    </w:p>
    <w:p w14:paraId="17F17A6A" w14:textId="77777777" w:rsidR="007E4503" w:rsidRDefault="007E4503">
      <w:pPr>
        <w:rPr>
          <w:sz w:val="22"/>
        </w:rPr>
      </w:pPr>
    </w:p>
    <w:p w14:paraId="25F1FDA4" w14:textId="77777777" w:rsidR="002C3D44" w:rsidRDefault="00AD1AD7">
      <w:pPr>
        <w:rPr>
          <w:sz w:val="22"/>
        </w:rPr>
      </w:pPr>
      <w:r>
        <w:rPr>
          <w:sz w:val="22"/>
        </w:rPr>
        <w:t xml:space="preserve">Financial transactions relating to balance sheet accounts (assets, </w:t>
      </w:r>
      <w:proofErr w:type="gramStart"/>
      <w:r>
        <w:rPr>
          <w:sz w:val="22"/>
        </w:rPr>
        <w:t>liabilities</w:t>
      </w:r>
      <w:proofErr w:type="gramEnd"/>
      <w:r>
        <w:rPr>
          <w:sz w:val="22"/>
        </w:rPr>
        <w:t xml:space="preserve"> or </w:t>
      </w:r>
      <w:r w:rsidR="00D955A1">
        <w:rPr>
          <w:sz w:val="22"/>
        </w:rPr>
        <w:t>equity</w:t>
      </w:r>
      <w:r>
        <w:rPr>
          <w:sz w:val="22"/>
        </w:rPr>
        <w:t xml:space="preserve">) require a minimum of a </w:t>
      </w:r>
      <w:r w:rsidR="006004BA">
        <w:rPr>
          <w:sz w:val="22"/>
        </w:rPr>
        <w:t>f</w:t>
      </w:r>
      <w:r>
        <w:rPr>
          <w:sz w:val="22"/>
        </w:rPr>
        <w:t xml:space="preserve">und and an </w:t>
      </w:r>
      <w:r w:rsidR="006004BA">
        <w:rPr>
          <w:sz w:val="22"/>
        </w:rPr>
        <w:t>a</w:t>
      </w:r>
      <w:r>
        <w:rPr>
          <w:sz w:val="22"/>
        </w:rPr>
        <w:t xml:space="preserve">ccount to be processed in Banner.  Transactions relating to the income statement (revenues and expenses) require a minimum of a </w:t>
      </w:r>
      <w:r w:rsidR="006004BA">
        <w:rPr>
          <w:sz w:val="22"/>
        </w:rPr>
        <w:t>f</w:t>
      </w:r>
      <w:r>
        <w:rPr>
          <w:sz w:val="22"/>
        </w:rPr>
        <w:t xml:space="preserve">und, </w:t>
      </w:r>
      <w:r w:rsidR="006004BA">
        <w:rPr>
          <w:sz w:val="22"/>
        </w:rPr>
        <w:t>o</w:t>
      </w:r>
      <w:r>
        <w:rPr>
          <w:sz w:val="22"/>
        </w:rPr>
        <w:t xml:space="preserve">rganization, </w:t>
      </w:r>
      <w:proofErr w:type="gramStart"/>
      <w:r w:rsidR="006004BA">
        <w:rPr>
          <w:sz w:val="22"/>
        </w:rPr>
        <w:t>a</w:t>
      </w:r>
      <w:r>
        <w:rPr>
          <w:sz w:val="22"/>
        </w:rPr>
        <w:t>ccount</w:t>
      </w:r>
      <w:proofErr w:type="gramEnd"/>
      <w:r>
        <w:rPr>
          <w:sz w:val="22"/>
        </w:rPr>
        <w:t xml:space="preserve"> and </w:t>
      </w:r>
      <w:r w:rsidR="006004BA">
        <w:rPr>
          <w:sz w:val="22"/>
        </w:rPr>
        <w:t>p</w:t>
      </w:r>
      <w:r>
        <w:rPr>
          <w:sz w:val="22"/>
        </w:rPr>
        <w:t xml:space="preserve">rogram. </w:t>
      </w:r>
      <w:r w:rsidR="00805A65">
        <w:rPr>
          <w:sz w:val="22"/>
        </w:rPr>
        <w:t xml:space="preserve"> In addition, Banner assigns transactions to </w:t>
      </w:r>
      <w:r w:rsidR="002C2837">
        <w:rPr>
          <w:sz w:val="22"/>
        </w:rPr>
        <w:t xml:space="preserve">one of </w:t>
      </w:r>
      <w:r w:rsidR="00A01DD6">
        <w:rPr>
          <w:sz w:val="22"/>
        </w:rPr>
        <w:t>its</w:t>
      </w:r>
      <w:r w:rsidR="002C2837">
        <w:rPr>
          <w:sz w:val="22"/>
        </w:rPr>
        <w:t xml:space="preserve"> two </w:t>
      </w:r>
      <w:r w:rsidR="00805A65">
        <w:rPr>
          <w:sz w:val="22"/>
        </w:rPr>
        <w:t xml:space="preserve">ledgers or recording systems </w:t>
      </w:r>
      <w:r w:rsidR="002C2837">
        <w:rPr>
          <w:sz w:val="22"/>
        </w:rPr>
        <w:t xml:space="preserve">(General or Operating) </w:t>
      </w:r>
      <w:r w:rsidR="00805A65">
        <w:rPr>
          <w:sz w:val="22"/>
        </w:rPr>
        <w:t xml:space="preserve">based on the </w:t>
      </w:r>
      <w:r w:rsidR="006004BA">
        <w:rPr>
          <w:sz w:val="22"/>
        </w:rPr>
        <w:t>a</w:t>
      </w:r>
      <w:r w:rsidR="00805A65">
        <w:rPr>
          <w:sz w:val="22"/>
        </w:rPr>
        <w:t xml:space="preserve">ccount </w:t>
      </w:r>
      <w:r w:rsidR="006004BA">
        <w:rPr>
          <w:sz w:val="22"/>
        </w:rPr>
        <w:t>t</w:t>
      </w:r>
      <w:r w:rsidR="00805A65">
        <w:rPr>
          <w:sz w:val="22"/>
        </w:rPr>
        <w:t>ype</w:t>
      </w:r>
      <w:r w:rsidR="002C2837">
        <w:rPr>
          <w:sz w:val="22"/>
        </w:rPr>
        <w:t xml:space="preserve">.  </w:t>
      </w:r>
      <w:r w:rsidR="00A01DD6">
        <w:rPr>
          <w:sz w:val="22"/>
        </w:rPr>
        <w:t>Individual a</w:t>
      </w:r>
      <w:r w:rsidR="0052612B">
        <w:rPr>
          <w:sz w:val="22"/>
        </w:rPr>
        <w:t xml:space="preserve">ccount codes are grouped into ranges </w:t>
      </w:r>
      <w:r w:rsidR="00A01DD6">
        <w:rPr>
          <w:sz w:val="22"/>
        </w:rPr>
        <w:t xml:space="preserve">which are associated with </w:t>
      </w:r>
      <w:r w:rsidR="006004BA">
        <w:rPr>
          <w:sz w:val="22"/>
        </w:rPr>
        <w:t>a</w:t>
      </w:r>
      <w:r w:rsidR="00A01DD6">
        <w:rPr>
          <w:sz w:val="22"/>
        </w:rPr>
        <w:t xml:space="preserve">ccount </w:t>
      </w:r>
      <w:r w:rsidR="006004BA">
        <w:rPr>
          <w:sz w:val="22"/>
        </w:rPr>
        <w:t>t</w:t>
      </w:r>
      <w:r w:rsidR="00A01DD6">
        <w:rPr>
          <w:sz w:val="22"/>
        </w:rPr>
        <w:t xml:space="preserve">ypes </w:t>
      </w:r>
      <w:r w:rsidR="00722E86">
        <w:rPr>
          <w:sz w:val="22"/>
        </w:rPr>
        <w:t xml:space="preserve">for </w:t>
      </w:r>
      <w:r w:rsidR="00A01DD6">
        <w:rPr>
          <w:sz w:val="22"/>
        </w:rPr>
        <w:t>quick and systematic categorization.</w:t>
      </w:r>
    </w:p>
    <w:p w14:paraId="4F9C3AD8" w14:textId="77777777" w:rsidR="007E280C" w:rsidRDefault="007E280C">
      <w:pPr>
        <w:rPr>
          <w:sz w:val="22"/>
        </w:rPr>
      </w:pPr>
    </w:p>
    <w:tbl>
      <w:tblPr>
        <w:tblW w:w="85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1111"/>
        <w:gridCol w:w="1111"/>
        <w:gridCol w:w="1111"/>
        <w:gridCol w:w="1110"/>
        <w:gridCol w:w="1604"/>
        <w:gridCol w:w="1260"/>
      </w:tblGrid>
      <w:tr w:rsidR="00D955A1" w:rsidRPr="006F3261" w14:paraId="2EA71FF9" w14:textId="77777777" w:rsidTr="006F3261">
        <w:tc>
          <w:tcPr>
            <w:tcW w:w="1195" w:type="dxa"/>
            <w:shd w:val="clear" w:color="auto" w:fill="F3F3F3"/>
            <w:vAlign w:val="bottom"/>
          </w:tcPr>
          <w:p w14:paraId="378A4823" w14:textId="77777777" w:rsidR="00D955A1" w:rsidRPr="006F3261" w:rsidRDefault="00D955A1" w:rsidP="00805A65">
            <w:pPr>
              <w:rPr>
                <w:sz w:val="22"/>
              </w:rPr>
            </w:pPr>
            <w:r w:rsidRPr="006F3261">
              <w:rPr>
                <w:sz w:val="22"/>
              </w:rPr>
              <w:t>Account Type</w:t>
            </w:r>
          </w:p>
        </w:tc>
        <w:tc>
          <w:tcPr>
            <w:tcW w:w="1111" w:type="dxa"/>
            <w:shd w:val="clear" w:color="auto" w:fill="F3F3F3"/>
            <w:vAlign w:val="bottom"/>
          </w:tcPr>
          <w:p w14:paraId="4EFE2E1F" w14:textId="77777777" w:rsidR="00D955A1" w:rsidRPr="006F3261" w:rsidRDefault="00D955A1" w:rsidP="009C4081">
            <w:pPr>
              <w:rPr>
                <w:sz w:val="22"/>
              </w:rPr>
            </w:pPr>
            <w:r w:rsidRPr="006F3261">
              <w:rPr>
                <w:sz w:val="22"/>
              </w:rPr>
              <w:t>Account Code range</w:t>
            </w:r>
          </w:p>
        </w:tc>
        <w:tc>
          <w:tcPr>
            <w:tcW w:w="1111" w:type="dxa"/>
            <w:shd w:val="clear" w:color="auto" w:fill="F3F3F3"/>
            <w:vAlign w:val="bottom"/>
          </w:tcPr>
          <w:p w14:paraId="083C3913" w14:textId="77777777" w:rsidR="00D955A1" w:rsidRPr="006F3261" w:rsidRDefault="00D955A1" w:rsidP="009C4081">
            <w:pPr>
              <w:rPr>
                <w:sz w:val="22"/>
              </w:rPr>
            </w:pPr>
            <w:r w:rsidRPr="006F3261">
              <w:rPr>
                <w:sz w:val="22"/>
              </w:rPr>
              <w:t xml:space="preserve">Normal </w:t>
            </w:r>
          </w:p>
          <w:p w14:paraId="09665144" w14:textId="77777777" w:rsidR="00D955A1" w:rsidRPr="006F3261" w:rsidRDefault="00D955A1" w:rsidP="009C4081">
            <w:pPr>
              <w:rPr>
                <w:sz w:val="22"/>
              </w:rPr>
            </w:pPr>
            <w:r w:rsidRPr="006F3261">
              <w:rPr>
                <w:sz w:val="22"/>
              </w:rPr>
              <w:t>Account Balance</w:t>
            </w:r>
          </w:p>
        </w:tc>
        <w:tc>
          <w:tcPr>
            <w:tcW w:w="1111" w:type="dxa"/>
            <w:shd w:val="clear" w:color="auto" w:fill="F3F3F3"/>
            <w:vAlign w:val="bottom"/>
          </w:tcPr>
          <w:p w14:paraId="35485C7E" w14:textId="77777777" w:rsidR="00D955A1" w:rsidRPr="006F3261" w:rsidRDefault="00D955A1" w:rsidP="00805A65">
            <w:pPr>
              <w:rPr>
                <w:sz w:val="22"/>
              </w:rPr>
            </w:pPr>
            <w:r w:rsidRPr="006F3261">
              <w:rPr>
                <w:sz w:val="22"/>
              </w:rPr>
              <w:t>Debit</w:t>
            </w:r>
          </w:p>
        </w:tc>
        <w:tc>
          <w:tcPr>
            <w:tcW w:w="1110" w:type="dxa"/>
            <w:shd w:val="clear" w:color="auto" w:fill="F3F3F3"/>
            <w:vAlign w:val="bottom"/>
          </w:tcPr>
          <w:p w14:paraId="34112FDB" w14:textId="77777777" w:rsidR="00D955A1" w:rsidRPr="006F3261" w:rsidRDefault="00D955A1" w:rsidP="00805A65">
            <w:pPr>
              <w:rPr>
                <w:sz w:val="22"/>
              </w:rPr>
            </w:pPr>
            <w:r w:rsidRPr="006F3261">
              <w:rPr>
                <w:sz w:val="22"/>
              </w:rPr>
              <w:t>Credit</w:t>
            </w:r>
          </w:p>
        </w:tc>
        <w:tc>
          <w:tcPr>
            <w:tcW w:w="1604" w:type="dxa"/>
            <w:shd w:val="clear" w:color="auto" w:fill="F3F3F3"/>
            <w:vAlign w:val="bottom"/>
          </w:tcPr>
          <w:p w14:paraId="1265B57C" w14:textId="77777777" w:rsidR="00D955A1" w:rsidRPr="006F3261" w:rsidRDefault="00D955A1" w:rsidP="00805A65">
            <w:pPr>
              <w:rPr>
                <w:sz w:val="22"/>
              </w:rPr>
            </w:pPr>
            <w:r w:rsidRPr="006F3261">
              <w:rPr>
                <w:sz w:val="22"/>
              </w:rPr>
              <w:t>Required FOAPAL elements</w:t>
            </w:r>
          </w:p>
        </w:tc>
        <w:tc>
          <w:tcPr>
            <w:tcW w:w="1260" w:type="dxa"/>
            <w:shd w:val="clear" w:color="auto" w:fill="F3F3F3"/>
            <w:vAlign w:val="bottom"/>
          </w:tcPr>
          <w:p w14:paraId="62F0101D" w14:textId="77777777" w:rsidR="00D955A1" w:rsidRPr="006F3261" w:rsidRDefault="00D955A1" w:rsidP="009C4081">
            <w:pPr>
              <w:rPr>
                <w:sz w:val="22"/>
              </w:rPr>
            </w:pPr>
            <w:r w:rsidRPr="006F3261">
              <w:rPr>
                <w:sz w:val="22"/>
              </w:rPr>
              <w:t>Ledger</w:t>
            </w:r>
          </w:p>
        </w:tc>
      </w:tr>
      <w:tr w:rsidR="00D955A1" w:rsidRPr="006F3261" w14:paraId="39CAD4F1" w14:textId="77777777" w:rsidTr="006F3261">
        <w:tc>
          <w:tcPr>
            <w:tcW w:w="1195" w:type="dxa"/>
          </w:tcPr>
          <w:p w14:paraId="5C825B76" w14:textId="77777777" w:rsidR="00D955A1" w:rsidRPr="006F3261" w:rsidRDefault="00D955A1" w:rsidP="00CD5D74">
            <w:pPr>
              <w:rPr>
                <w:sz w:val="22"/>
              </w:rPr>
            </w:pPr>
            <w:r w:rsidRPr="006F3261">
              <w:rPr>
                <w:sz w:val="22"/>
              </w:rPr>
              <w:t>Asset</w:t>
            </w:r>
          </w:p>
        </w:tc>
        <w:tc>
          <w:tcPr>
            <w:tcW w:w="1111" w:type="dxa"/>
          </w:tcPr>
          <w:p w14:paraId="0FFBAD10" w14:textId="77777777" w:rsidR="00D955A1" w:rsidRPr="006F3261" w:rsidRDefault="00D955A1" w:rsidP="009C4081">
            <w:pPr>
              <w:rPr>
                <w:sz w:val="22"/>
              </w:rPr>
            </w:pPr>
            <w:r w:rsidRPr="006F3261">
              <w:rPr>
                <w:sz w:val="22"/>
              </w:rPr>
              <w:t>100000 - 299999</w:t>
            </w:r>
          </w:p>
        </w:tc>
        <w:tc>
          <w:tcPr>
            <w:tcW w:w="1111" w:type="dxa"/>
          </w:tcPr>
          <w:p w14:paraId="452B0791" w14:textId="77777777" w:rsidR="00D955A1" w:rsidRPr="006F3261" w:rsidRDefault="00D955A1" w:rsidP="009C4081">
            <w:pPr>
              <w:rPr>
                <w:sz w:val="22"/>
              </w:rPr>
            </w:pPr>
            <w:r w:rsidRPr="006F3261">
              <w:rPr>
                <w:sz w:val="22"/>
              </w:rPr>
              <w:t>Debit</w:t>
            </w:r>
          </w:p>
        </w:tc>
        <w:tc>
          <w:tcPr>
            <w:tcW w:w="1111" w:type="dxa"/>
          </w:tcPr>
          <w:p w14:paraId="1ECE2DD4" w14:textId="77777777" w:rsidR="00D955A1" w:rsidRPr="006F3261" w:rsidRDefault="00D955A1" w:rsidP="00CD5D74">
            <w:pPr>
              <w:rPr>
                <w:sz w:val="22"/>
              </w:rPr>
            </w:pPr>
            <w:r w:rsidRPr="006F3261">
              <w:rPr>
                <w:sz w:val="22"/>
              </w:rPr>
              <w:t>Increase</w:t>
            </w:r>
          </w:p>
        </w:tc>
        <w:tc>
          <w:tcPr>
            <w:tcW w:w="1110" w:type="dxa"/>
          </w:tcPr>
          <w:p w14:paraId="66C0E3EC" w14:textId="77777777" w:rsidR="00D955A1" w:rsidRPr="006F3261" w:rsidRDefault="00D955A1" w:rsidP="00CD5D74">
            <w:pPr>
              <w:rPr>
                <w:sz w:val="22"/>
              </w:rPr>
            </w:pPr>
            <w:r w:rsidRPr="006F3261">
              <w:rPr>
                <w:sz w:val="22"/>
              </w:rPr>
              <w:t>Decrease</w:t>
            </w:r>
          </w:p>
        </w:tc>
        <w:tc>
          <w:tcPr>
            <w:tcW w:w="1604" w:type="dxa"/>
          </w:tcPr>
          <w:p w14:paraId="10F4C0A2" w14:textId="77777777" w:rsidR="00D955A1" w:rsidRPr="006F3261" w:rsidRDefault="00D955A1" w:rsidP="00CD5D74">
            <w:pPr>
              <w:rPr>
                <w:sz w:val="22"/>
              </w:rPr>
            </w:pPr>
            <w:r w:rsidRPr="006F3261">
              <w:rPr>
                <w:sz w:val="22"/>
              </w:rPr>
              <w:t>Fund, Account (FA)</w:t>
            </w:r>
          </w:p>
        </w:tc>
        <w:tc>
          <w:tcPr>
            <w:tcW w:w="1260" w:type="dxa"/>
          </w:tcPr>
          <w:p w14:paraId="188ECFE9" w14:textId="77777777" w:rsidR="00D955A1" w:rsidRPr="006F3261" w:rsidRDefault="00D955A1" w:rsidP="009C4081">
            <w:pPr>
              <w:rPr>
                <w:sz w:val="22"/>
              </w:rPr>
            </w:pPr>
            <w:r w:rsidRPr="006F3261">
              <w:rPr>
                <w:sz w:val="22"/>
              </w:rPr>
              <w:t>General</w:t>
            </w:r>
          </w:p>
        </w:tc>
      </w:tr>
      <w:tr w:rsidR="00D955A1" w:rsidRPr="006F3261" w14:paraId="365338AF" w14:textId="77777777" w:rsidTr="006F3261">
        <w:tc>
          <w:tcPr>
            <w:tcW w:w="1195" w:type="dxa"/>
          </w:tcPr>
          <w:p w14:paraId="3557FD57" w14:textId="77777777" w:rsidR="00D955A1" w:rsidRPr="006F3261" w:rsidRDefault="00D955A1" w:rsidP="00CD5D74">
            <w:pPr>
              <w:rPr>
                <w:sz w:val="22"/>
              </w:rPr>
            </w:pPr>
            <w:r w:rsidRPr="006F3261">
              <w:rPr>
                <w:sz w:val="22"/>
              </w:rPr>
              <w:lastRenderedPageBreak/>
              <w:t>Liability</w:t>
            </w:r>
          </w:p>
        </w:tc>
        <w:tc>
          <w:tcPr>
            <w:tcW w:w="1111" w:type="dxa"/>
          </w:tcPr>
          <w:p w14:paraId="0B9EB9A4" w14:textId="77777777" w:rsidR="00D955A1" w:rsidRPr="006F3261" w:rsidRDefault="00D955A1" w:rsidP="009C4081">
            <w:pPr>
              <w:rPr>
                <w:sz w:val="22"/>
              </w:rPr>
            </w:pPr>
            <w:r w:rsidRPr="006F3261">
              <w:rPr>
                <w:sz w:val="22"/>
              </w:rPr>
              <w:t>300000 - 440000</w:t>
            </w:r>
          </w:p>
        </w:tc>
        <w:tc>
          <w:tcPr>
            <w:tcW w:w="1111" w:type="dxa"/>
          </w:tcPr>
          <w:p w14:paraId="6344838B" w14:textId="77777777" w:rsidR="00D955A1" w:rsidRPr="006F3261" w:rsidRDefault="00D955A1" w:rsidP="009C4081">
            <w:pPr>
              <w:rPr>
                <w:sz w:val="22"/>
              </w:rPr>
            </w:pPr>
            <w:r w:rsidRPr="006F3261">
              <w:rPr>
                <w:sz w:val="22"/>
              </w:rPr>
              <w:t>Credit</w:t>
            </w:r>
          </w:p>
        </w:tc>
        <w:tc>
          <w:tcPr>
            <w:tcW w:w="1111" w:type="dxa"/>
          </w:tcPr>
          <w:p w14:paraId="567769D3" w14:textId="77777777" w:rsidR="00D955A1" w:rsidRPr="006F3261" w:rsidRDefault="00D955A1" w:rsidP="00CD5D74">
            <w:pPr>
              <w:rPr>
                <w:sz w:val="22"/>
              </w:rPr>
            </w:pPr>
            <w:r w:rsidRPr="006F3261">
              <w:rPr>
                <w:sz w:val="22"/>
              </w:rPr>
              <w:t>Decrease</w:t>
            </w:r>
          </w:p>
        </w:tc>
        <w:tc>
          <w:tcPr>
            <w:tcW w:w="1110" w:type="dxa"/>
          </w:tcPr>
          <w:p w14:paraId="3E23A6EF" w14:textId="77777777" w:rsidR="00D955A1" w:rsidRPr="006F3261" w:rsidRDefault="00D955A1" w:rsidP="00CD5D74">
            <w:pPr>
              <w:rPr>
                <w:sz w:val="22"/>
              </w:rPr>
            </w:pPr>
            <w:r w:rsidRPr="006F3261">
              <w:rPr>
                <w:sz w:val="22"/>
              </w:rPr>
              <w:t>Increase</w:t>
            </w:r>
          </w:p>
        </w:tc>
        <w:tc>
          <w:tcPr>
            <w:tcW w:w="1604" w:type="dxa"/>
          </w:tcPr>
          <w:p w14:paraId="78C7EC26" w14:textId="77777777" w:rsidR="00D955A1" w:rsidRPr="006F3261" w:rsidRDefault="00D955A1" w:rsidP="00CD5D74">
            <w:pPr>
              <w:rPr>
                <w:sz w:val="22"/>
              </w:rPr>
            </w:pPr>
            <w:r w:rsidRPr="006F3261">
              <w:rPr>
                <w:sz w:val="22"/>
              </w:rPr>
              <w:t>Fund, Account (FA)</w:t>
            </w:r>
          </w:p>
        </w:tc>
        <w:tc>
          <w:tcPr>
            <w:tcW w:w="1260" w:type="dxa"/>
          </w:tcPr>
          <w:p w14:paraId="28BB5907" w14:textId="77777777" w:rsidR="00D955A1" w:rsidRPr="006F3261" w:rsidRDefault="00D955A1" w:rsidP="009C4081">
            <w:pPr>
              <w:rPr>
                <w:sz w:val="22"/>
              </w:rPr>
            </w:pPr>
            <w:r w:rsidRPr="006F3261">
              <w:rPr>
                <w:sz w:val="22"/>
              </w:rPr>
              <w:t>General</w:t>
            </w:r>
          </w:p>
        </w:tc>
      </w:tr>
      <w:tr w:rsidR="00D955A1" w:rsidRPr="006F3261" w14:paraId="6BCBCC89" w14:textId="77777777" w:rsidTr="006F3261">
        <w:tc>
          <w:tcPr>
            <w:tcW w:w="1195" w:type="dxa"/>
          </w:tcPr>
          <w:p w14:paraId="31B274EE" w14:textId="77777777" w:rsidR="00D955A1" w:rsidRPr="006F3261" w:rsidRDefault="00D955A1" w:rsidP="00CD5D74">
            <w:pPr>
              <w:rPr>
                <w:sz w:val="22"/>
              </w:rPr>
            </w:pPr>
            <w:r w:rsidRPr="006F3261">
              <w:rPr>
                <w:sz w:val="22"/>
              </w:rPr>
              <w:t>Equity</w:t>
            </w:r>
          </w:p>
        </w:tc>
        <w:tc>
          <w:tcPr>
            <w:tcW w:w="1111" w:type="dxa"/>
          </w:tcPr>
          <w:p w14:paraId="263CA2C2" w14:textId="77777777" w:rsidR="00D955A1" w:rsidRPr="006F3261" w:rsidRDefault="00D955A1" w:rsidP="009C4081">
            <w:pPr>
              <w:rPr>
                <w:sz w:val="22"/>
              </w:rPr>
            </w:pPr>
            <w:r w:rsidRPr="006F3261">
              <w:rPr>
                <w:sz w:val="22"/>
              </w:rPr>
              <w:t>470000 - 479999</w:t>
            </w:r>
          </w:p>
        </w:tc>
        <w:tc>
          <w:tcPr>
            <w:tcW w:w="1111" w:type="dxa"/>
          </w:tcPr>
          <w:p w14:paraId="7F3CAD36" w14:textId="77777777" w:rsidR="00D955A1" w:rsidRPr="006F3261" w:rsidRDefault="00D955A1" w:rsidP="009C4081">
            <w:pPr>
              <w:rPr>
                <w:sz w:val="22"/>
              </w:rPr>
            </w:pPr>
            <w:r w:rsidRPr="006F3261">
              <w:rPr>
                <w:sz w:val="22"/>
              </w:rPr>
              <w:t>Credit</w:t>
            </w:r>
          </w:p>
        </w:tc>
        <w:tc>
          <w:tcPr>
            <w:tcW w:w="1111" w:type="dxa"/>
          </w:tcPr>
          <w:p w14:paraId="55CDEE6C" w14:textId="77777777" w:rsidR="00D955A1" w:rsidRPr="006F3261" w:rsidRDefault="00D955A1" w:rsidP="00CD5D74">
            <w:pPr>
              <w:rPr>
                <w:sz w:val="22"/>
              </w:rPr>
            </w:pPr>
            <w:r w:rsidRPr="006F3261">
              <w:rPr>
                <w:sz w:val="22"/>
              </w:rPr>
              <w:t>Decrease</w:t>
            </w:r>
          </w:p>
        </w:tc>
        <w:tc>
          <w:tcPr>
            <w:tcW w:w="1110" w:type="dxa"/>
          </w:tcPr>
          <w:p w14:paraId="58407E2C" w14:textId="77777777" w:rsidR="00D955A1" w:rsidRPr="006F3261" w:rsidRDefault="00D955A1" w:rsidP="00CD5D74">
            <w:pPr>
              <w:rPr>
                <w:sz w:val="22"/>
              </w:rPr>
            </w:pPr>
            <w:r w:rsidRPr="006F3261">
              <w:rPr>
                <w:sz w:val="22"/>
              </w:rPr>
              <w:t>Increase</w:t>
            </w:r>
          </w:p>
        </w:tc>
        <w:tc>
          <w:tcPr>
            <w:tcW w:w="1604" w:type="dxa"/>
          </w:tcPr>
          <w:p w14:paraId="3D354F20" w14:textId="77777777" w:rsidR="00D955A1" w:rsidRPr="006F3261" w:rsidRDefault="00D955A1" w:rsidP="00CD5D74">
            <w:pPr>
              <w:rPr>
                <w:sz w:val="22"/>
              </w:rPr>
            </w:pPr>
            <w:r w:rsidRPr="006F3261">
              <w:rPr>
                <w:sz w:val="22"/>
              </w:rPr>
              <w:t>Fund, Account (FA)</w:t>
            </w:r>
          </w:p>
        </w:tc>
        <w:tc>
          <w:tcPr>
            <w:tcW w:w="1260" w:type="dxa"/>
          </w:tcPr>
          <w:p w14:paraId="4129631B" w14:textId="77777777" w:rsidR="00D955A1" w:rsidRPr="006F3261" w:rsidRDefault="00D955A1" w:rsidP="009C4081">
            <w:pPr>
              <w:rPr>
                <w:sz w:val="22"/>
              </w:rPr>
            </w:pPr>
            <w:r w:rsidRPr="006F3261">
              <w:rPr>
                <w:sz w:val="22"/>
              </w:rPr>
              <w:t>General</w:t>
            </w:r>
          </w:p>
        </w:tc>
      </w:tr>
      <w:tr w:rsidR="00D955A1" w:rsidRPr="006F3261" w14:paraId="10325A72" w14:textId="77777777" w:rsidTr="006F3261">
        <w:tc>
          <w:tcPr>
            <w:tcW w:w="1195" w:type="dxa"/>
          </w:tcPr>
          <w:p w14:paraId="047299C9" w14:textId="77777777" w:rsidR="00D955A1" w:rsidRPr="006F3261" w:rsidRDefault="00D955A1" w:rsidP="00CD5D74">
            <w:pPr>
              <w:rPr>
                <w:sz w:val="22"/>
              </w:rPr>
            </w:pPr>
            <w:r w:rsidRPr="006F3261">
              <w:rPr>
                <w:sz w:val="22"/>
              </w:rPr>
              <w:t>Revenue</w:t>
            </w:r>
          </w:p>
        </w:tc>
        <w:tc>
          <w:tcPr>
            <w:tcW w:w="1111" w:type="dxa"/>
          </w:tcPr>
          <w:p w14:paraId="3B826ACB" w14:textId="77777777" w:rsidR="00D955A1" w:rsidRPr="006F3261" w:rsidRDefault="00D955A1" w:rsidP="009C4081">
            <w:pPr>
              <w:rPr>
                <w:sz w:val="22"/>
              </w:rPr>
            </w:pPr>
            <w:r w:rsidRPr="006F3261">
              <w:rPr>
                <w:sz w:val="22"/>
              </w:rPr>
              <w:t>500000 - 599999</w:t>
            </w:r>
          </w:p>
        </w:tc>
        <w:tc>
          <w:tcPr>
            <w:tcW w:w="1111" w:type="dxa"/>
          </w:tcPr>
          <w:p w14:paraId="1547BF1F" w14:textId="77777777" w:rsidR="00D955A1" w:rsidRPr="006F3261" w:rsidRDefault="00D955A1" w:rsidP="009C4081">
            <w:pPr>
              <w:rPr>
                <w:sz w:val="22"/>
              </w:rPr>
            </w:pPr>
            <w:r w:rsidRPr="006F3261">
              <w:rPr>
                <w:sz w:val="22"/>
              </w:rPr>
              <w:t>Credit</w:t>
            </w:r>
          </w:p>
        </w:tc>
        <w:tc>
          <w:tcPr>
            <w:tcW w:w="1111" w:type="dxa"/>
          </w:tcPr>
          <w:p w14:paraId="7C7BC5C6" w14:textId="77777777" w:rsidR="00D955A1" w:rsidRPr="006F3261" w:rsidRDefault="00D955A1" w:rsidP="00CD5D74">
            <w:pPr>
              <w:rPr>
                <w:sz w:val="22"/>
              </w:rPr>
            </w:pPr>
            <w:r w:rsidRPr="006F3261">
              <w:rPr>
                <w:sz w:val="22"/>
              </w:rPr>
              <w:t>Decrease</w:t>
            </w:r>
          </w:p>
        </w:tc>
        <w:tc>
          <w:tcPr>
            <w:tcW w:w="1110" w:type="dxa"/>
          </w:tcPr>
          <w:p w14:paraId="335F4201" w14:textId="77777777" w:rsidR="00D955A1" w:rsidRPr="006F3261" w:rsidRDefault="00D955A1" w:rsidP="00CD5D74">
            <w:pPr>
              <w:rPr>
                <w:sz w:val="22"/>
              </w:rPr>
            </w:pPr>
            <w:r w:rsidRPr="006F3261">
              <w:rPr>
                <w:sz w:val="22"/>
              </w:rPr>
              <w:t>Increase</w:t>
            </w:r>
          </w:p>
        </w:tc>
        <w:tc>
          <w:tcPr>
            <w:tcW w:w="1604" w:type="dxa"/>
          </w:tcPr>
          <w:p w14:paraId="6873EA9D" w14:textId="77777777" w:rsidR="00D955A1" w:rsidRPr="006F3261" w:rsidRDefault="00D955A1" w:rsidP="00CD5D74">
            <w:pPr>
              <w:rPr>
                <w:sz w:val="22"/>
              </w:rPr>
            </w:pPr>
            <w:r w:rsidRPr="006F3261">
              <w:rPr>
                <w:sz w:val="22"/>
              </w:rPr>
              <w:t>Fund, Org, Account, Prog (FOAP)</w:t>
            </w:r>
          </w:p>
        </w:tc>
        <w:tc>
          <w:tcPr>
            <w:tcW w:w="1260" w:type="dxa"/>
          </w:tcPr>
          <w:p w14:paraId="41FC8976" w14:textId="77777777" w:rsidR="00D955A1" w:rsidRPr="006F3261" w:rsidRDefault="00D955A1" w:rsidP="009C4081">
            <w:pPr>
              <w:rPr>
                <w:sz w:val="22"/>
              </w:rPr>
            </w:pPr>
            <w:r w:rsidRPr="006F3261">
              <w:rPr>
                <w:sz w:val="22"/>
              </w:rPr>
              <w:t>Operating</w:t>
            </w:r>
          </w:p>
        </w:tc>
      </w:tr>
      <w:tr w:rsidR="00D955A1" w:rsidRPr="006F3261" w14:paraId="7AE30F29" w14:textId="77777777" w:rsidTr="006F3261">
        <w:tc>
          <w:tcPr>
            <w:tcW w:w="1195" w:type="dxa"/>
          </w:tcPr>
          <w:p w14:paraId="76C49470" w14:textId="77777777" w:rsidR="00D955A1" w:rsidRPr="006F3261" w:rsidRDefault="00D955A1" w:rsidP="00CD5D74">
            <w:pPr>
              <w:rPr>
                <w:sz w:val="22"/>
              </w:rPr>
            </w:pPr>
            <w:r w:rsidRPr="006F3261">
              <w:rPr>
                <w:sz w:val="22"/>
              </w:rPr>
              <w:t>Expense</w:t>
            </w:r>
          </w:p>
        </w:tc>
        <w:tc>
          <w:tcPr>
            <w:tcW w:w="1111" w:type="dxa"/>
          </w:tcPr>
          <w:p w14:paraId="6E7F8266" w14:textId="77777777" w:rsidR="00D955A1" w:rsidRPr="006F3261" w:rsidRDefault="00D955A1" w:rsidP="009C4081">
            <w:pPr>
              <w:rPr>
                <w:sz w:val="22"/>
              </w:rPr>
            </w:pPr>
            <w:r w:rsidRPr="006F3261">
              <w:rPr>
                <w:sz w:val="22"/>
              </w:rPr>
              <w:t>600000 - 899999</w:t>
            </w:r>
          </w:p>
        </w:tc>
        <w:tc>
          <w:tcPr>
            <w:tcW w:w="1111" w:type="dxa"/>
          </w:tcPr>
          <w:p w14:paraId="2CBA6AAF" w14:textId="77777777" w:rsidR="00D955A1" w:rsidRPr="006F3261" w:rsidRDefault="00D955A1" w:rsidP="009C4081">
            <w:pPr>
              <w:rPr>
                <w:sz w:val="22"/>
              </w:rPr>
            </w:pPr>
            <w:r w:rsidRPr="006F3261">
              <w:rPr>
                <w:sz w:val="22"/>
              </w:rPr>
              <w:t>Debit</w:t>
            </w:r>
          </w:p>
        </w:tc>
        <w:tc>
          <w:tcPr>
            <w:tcW w:w="1111" w:type="dxa"/>
          </w:tcPr>
          <w:p w14:paraId="069B7725" w14:textId="77777777" w:rsidR="00D955A1" w:rsidRPr="006F3261" w:rsidRDefault="00D955A1" w:rsidP="00CD5D74">
            <w:pPr>
              <w:rPr>
                <w:sz w:val="22"/>
              </w:rPr>
            </w:pPr>
            <w:r w:rsidRPr="006F3261">
              <w:rPr>
                <w:sz w:val="22"/>
              </w:rPr>
              <w:t>Increase</w:t>
            </w:r>
          </w:p>
        </w:tc>
        <w:tc>
          <w:tcPr>
            <w:tcW w:w="1110" w:type="dxa"/>
          </w:tcPr>
          <w:p w14:paraId="1536896E" w14:textId="77777777" w:rsidR="00D955A1" w:rsidRPr="006F3261" w:rsidRDefault="00D955A1" w:rsidP="00CD5D74">
            <w:pPr>
              <w:rPr>
                <w:sz w:val="22"/>
              </w:rPr>
            </w:pPr>
            <w:r w:rsidRPr="006F3261">
              <w:rPr>
                <w:sz w:val="22"/>
              </w:rPr>
              <w:t>Decrease</w:t>
            </w:r>
          </w:p>
        </w:tc>
        <w:tc>
          <w:tcPr>
            <w:tcW w:w="1604" w:type="dxa"/>
          </w:tcPr>
          <w:p w14:paraId="68430345" w14:textId="77777777" w:rsidR="00D955A1" w:rsidRPr="006F3261" w:rsidRDefault="00D955A1" w:rsidP="00CD5D74">
            <w:pPr>
              <w:rPr>
                <w:sz w:val="22"/>
              </w:rPr>
            </w:pPr>
            <w:r w:rsidRPr="006F3261">
              <w:rPr>
                <w:sz w:val="22"/>
              </w:rPr>
              <w:t>Fund, Org, Account, Prog (FOAP)</w:t>
            </w:r>
          </w:p>
        </w:tc>
        <w:tc>
          <w:tcPr>
            <w:tcW w:w="1260" w:type="dxa"/>
          </w:tcPr>
          <w:p w14:paraId="6DE164C0" w14:textId="77777777" w:rsidR="00D955A1" w:rsidRPr="006F3261" w:rsidRDefault="00D955A1" w:rsidP="009C4081">
            <w:pPr>
              <w:rPr>
                <w:sz w:val="22"/>
              </w:rPr>
            </w:pPr>
            <w:r w:rsidRPr="006F3261">
              <w:rPr>
                <w:sz w:val="22"/>
              </w:rPr>
              <w:t>Operating</w:t>
            </w:r>
          </w:p>
        </w:tc>
      </w:tr>
    </w:tbl>
    <w:p w14:paraId="73C98A02" w14:textId="77777777" w:rsidR="002C3D44" w:rsidRDefault="002C3D44">
      <w:pPr>
        <w:rPr>
          <w:sz w:val="22"/>
        </w:rPr>
      </w:pPr>
    </w:p>
    <w:p w14:paraId="15C06125" w14:textId="77777777" w:rsidR="00742F08" w:rsidRDefault="00C47194">
      <w:pPr>
        <w:rPr>
          <w:sz w:val="22"/>
        </w:rPr>
      </w:pPr>
      <w:r>
        <w:rPr>
          <w:sz w:val="22"/>
        </w:rPr>
        <w:t>The relationship between financial transaction entries and end-user financial reports is shown below:</w:t>
      </w:r>
    </w:p>
    <w:p w14:paraId="105B8A02" w14:textId="77777777" w:rsidR="00C47194" w:rsidRDefault="00C47194">
      <w:pPr>
        <w:rPr>
          <w:sz w:val="22"/>
        </w:rPr>
      </w:pPr>
    </w:p>
    <w:p w14:paraId="22CA1FBB" w14:textId="77777777" w:rsidR="00AD5623" w:rsidRDefault="00544822">
      <w:pPr>
        <w:rPr>
          <w:sz w:val="22"/>
        </w:rPr>
      </w:pPr>
      <w:r>
        <w:rPr>
          <w:noProof/>
          <w:sz w:val="22"/>
        </w:rPr>
        <mc:AlternateContent>
          <mc:Choice Requires="wpc">
            <w:drawing>
              <wp:inline distT="0" distB="0" distL="0" distR="0" wp14:anchorId="640177A5" wp14:editId="2757E077">
                <wp:extent cx="5372100" cy="2971800"/>
                <wp:effectExtent l="0" t="0" r="0" b="381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104"/>
                        <wps:cNvSpPr>
                          <a:spLocks noChangeArrowheads="1"/>
                        </wps:cNvSpPr>
                        <wps:spPr bwMode="auto">
                          <a:xfrm>
                            <a:off x="1485830" y="2400237"/>
                            <a:ext cx="2056223" cy="342774"/>
                          </a:xfrm>
                          <a:prstGeom prst="roundRect">
                            <a:avLst>
                              <a:gd name="adj" fmla="val 16667"/>
                            </a:avLst>
                          </a:prstGeom>
                          <a:solidFill>
                            <a:srgbClr val="FFFFFF"/>
                          </a:solidFill>
                          <a:ln w="9525">
                            <a:solidFill>
                              <a:srgbClr val="000000"/>
                            </a:solidFill>
                            <a:round/>
                            <a:headEnd/>
                            <a:tailEnd/>
                          </a:ln>
                        </wps:spPr>
                        <wps:txbx>
                          <w:txbxContent>
                            <w:p w14:paraId="69D90896" w14:textId="77777777" w:rsidR="003A1288" w:rsidRPr="006F241C" w:rsidRDefault="003A1288" w:rsidP="00297BC0">
                              <w:pPr>
                                <w:rPr>
                                  <w:sz w:val="18"/>
                                  <w:szCs w:val="18"/>
                                </w:rPr>
                              </w:pPr>
                              <w:r>
                                <w:rPr>
                                  <w:sz w:val="18"/>
                                  <w:szCs w:val="18"/>
                                </w:rPr>
                                <w:t xml:space="preserve">       </w:t>
                              </w:r>
                              <w:r w:rsidRPr="006F241C">
                                <w:rPr>
                                  <w:sz w:val="18"/>
                                  <w:szCs w:val="18"/>
                                </w:rPr>
                                <w:t>transaction detail and history</w:t>
                              </w:r>
                            </w:p>
                          </w:txbxContent>
                        </wps:txbx>
                        <wps:bodyPr rot="0" vert="horz" wrap="square" lIns="91440" tIns="45720" rIns="91440" bIns="45720" anchor="t" anchorCtr="0" upright="1">
                          <a:noAutofit/>
                        </wps:bodyPr>
                      </wps:wsp>
                      <wps:wsp>
                        <wps:cNvPr id="19" name="AutoShape 105"/>
                        <wps:cNvSpPr>
                          <a:spLocks noChangeArrowheads="1"/>
                        </wps:cNvSpPr>
                        <wps:spPr bwMode="auto">
                          <a:xfrm>
                            <a:off x="342566" y="1599885"/>
                            <a:ext cx="2058700" cy="571563"/>
                          </a:xfrm>
                          <a:prstGeom prst="roundRect">
                            <a:avLst>
                              <a:gd name="adj" fmla="val 16667"/>
                            </a:avLst>
                          </a:prstGeom>
                          <a:solidFill>
                            <a:srgbClr val="FFFFFF"/>
                          </a:solidFill>
                          <a:ln w="9525">
                            <a:solidFill>
                              <a:srgbClr val="000000"/>
                            </a:solidFill>
                            <a:round/>
                            <a:headEnd/>
                            <a:tailEnd/>
                          </a:ln>
                        </wps:spPr>
                        <wps:txbx>
                          <w:txbxContent>
                            <w:p w14:paraId="0517EAA6" w14:textId="77777777" w:rsidR="003A1288" w:rsidRDefault="003A1288" w:rsidP="00297BC0">
                              <w:pPr>
                                <w:rPr>
                                  <w:sz w:val="18"/>
                                  <w:szCs w:val="18"/>
                                </w:rPr>
                              </w:pPr>
                              <w:r>
                                <w:rPr>
                                  <w:sz w:val="18"/>
                                  <w:szCs w:val="18"/>
                                </w:rPr>
                                <w:t xml:space="preserve">asset, </w:t>
                              </w:r>
                              <w:proofErr w:type="gramStart"/>
                              <w:r>
                                <w:rPr>
                                  <w:sz w:val="18"/>
                                  <w:szCs w:val="18"/>
                                </w:rPr>
                                <w:t>liability</w:t>
                              </w:r>
                              <w:proofErr w:type="gramEnd"/>
                              <w:r>
                                <w:rPr>
                                  <w:sz w:val="18"/>
                                  <w:szCs w:val="18"/>
                                </w:rPr>
                                <w:t xml:space="preserve"> or net asset transactions</w:t>
                              </w:r>
                              <w:r>
                                <w:rPr>
                                  <w:sz w:val="18"/>
                                  <w:szCs w:val="18"/>
                                </w:rPr>
                                <w:br/>
                                <w:t>(account code range 100000 – 479999)</w:t>
                              </w:r>
                            </w:p>
                            <w:p w14:paraId="01918D2B" w14:textId="77777777" w:rsidR="003A1288" w:rsidRPr="006F241C" w:rsidRDefault="003A1288" w:rsidP="00297BC0">
                              <w:pPr>
                                <w:rPr>
                                  <w:sz w:val="18"/>
                                  <w:szCs w:val="18"/>
                                </w:rPr>
                              </w:pPr>
                              <w:r>
                                <w:rPr>
                                  <w:sz w:val="18"/>
                                  <w:szCs w:val="18"/>
                                </w:rPr>
                                <w:t>(</w:t>
                              </w:r>
                              <w:proofErr w:type="gramStart"/>
                              <w:r>
                                <w:rPr>
                                  <w:sz w:val="18"/>
                                  <w:szCs w:val="18"/>
                                </w:rPr>
                                <w:t>requires</w:t>
                              </w:r>
                              <w:proofErr w:type="gramEnd"/>
                              <w:r>
                                <w:rPr>
                                  <w:sz w:val="18"/>
                                  <w:szCs w:val="18"/>
                                </w:rPr>
                                <w:t xml:space="preserve"> Fund and Account)</w:t>
                              </w:r>
                            </w:p>
                          </w:txbxContent>
                        </wps:txbx>
                        <wps:bodyPr rot="0" vert="horz" wrap="square" lIns="91440" tIns="45720" rIns="91440" bIns="45720" anchor="t" anchorCtr="0" upright="1">
                          <a:noAutofit/>
                        </wps:bodyPr>
                      </wps:wsp>
                      <wps:wsp>
                        <wps:cNvPr id="20" name="AutoShape 106"/>
                        <wps:cNvSpPr>
                          <a:spLocks noChangeArrowheads="1"/>
                        </wps:cNvSpPr>
                        <wps:spPr bwMode="auto">
                          <a:xfrm>
                            <a:off x="2857746" y="1599885"/>
                            <a:ext cx="2285701" cy="571563"/>
                          </a:xfrm>
                          <a:prstGeom prst="roundRect">
                            <a:avLst>
                              <a:gd name="adj" fmla="val 16667"/>
                            </a:avLst>
                          </a:prstGeom>
                          <a:solidFill>
                            <a:srgbClr val="FFFFFF"/>
                          </a:solidFill>
                          <a:ln w="9525">
                            <a:solidFill>
                              <a:srgbClr val="000000"/>
                            </a:solidFill>
                            <a:round/>
                            <a:headEnd/>
                            <a:tailEnd/>
                          </a:ln>
                        </wps:spPr>
                        <wps:txbx>
                          <w:txbxContent>
                            <w:p w14:paraId="2B4E3D7B" w14:textId="77777777" w:rsidR="003A1288" w:rsidRDefault="003A1288" w:rsidP="00297BC0">
                              <w:pPr>
                                <w:rPr>
                                  <w:sz w:val="18"/>
                                  <w:szCs w:val="18"/>
                                </w:rPr>
                              </w:pPr>
                              <w:r>
                                <w:rPr>
                                  <w:sz w:val="18"/>
                                  <w:szCs w:val="18"/>
                                </w:rPr>
                                <w:t xml:space="preserve"> revenue or expense transactions</w:t>
                              </w:r>
                            </w:p>
                            <w:p w14:paraId="73996CA6" w14:textId="77777777" w:rsidR="003A1288" w:rsidRDefault="003A1288" w:rsidP="00297BC0">
                              <w:pPr>
                                <w:rPr>
                                  <w:sz w:val="18"/>
                                  <w:szCs w:val="18"/>
                                </w:rPr>
                              </w:pPr>
                              <w:r>
                                <w:rPr>
                                  <w:sz w:val="18"/>
                                  <w:szCs w:val="18"/>
                                </w:rPr>
                                <w:t>(</w:t>
                              </w:r>
                              <w:proofErr w:type="gramStart"/>
                              <w:r>
                                <w:rPr>
                                  <w:sz w:val="18"/>
                                  <w:szCs w:val="18"/>
                                </w:rPr>
                                <w:t>account</w:t>
                              </w:r>
                              <w:proofErr w:type="gramEnd"/>
                              <w:r>
                                <w:rPr>
                                  <w:sz w:val="18"/>
                                  <w:szCs w:val="18"/>
                                </w:rPr>
                                <w:t xml:space="preserve"> code range 500000 – 899999)</w:t>
                              </w:r>
                            </w:p>
                            <w:p w14:paraId="5FEA1BC2" w14:textId="77777777" w:rsidR="003A1288" w:rsidRPr="006F241C" w:rsidRDefault="003A1288" w:rsidP="00297BC0">
                              <w:pPr>
                                <w:rPr>
                                  <w:sz w:val="18"/>
                                  <w:szCs w:val="18"/>
                                </w:rPr>
                              </w:pPr>
                              <w:r>
                                <w:rPr>
                                  <w:sz w:val="18"/>
                                  <w:szCs w:val="18"/>
                                </w:rPr>
                                <w:t>(</w:t>
                              </w:r>
                              <w:proofErr w:type="gramStart"/>
                              <w:r>
                                <w:rPr>
                                  <w:sz w:val="18"/>
                                  <w:szCs w:val="18"/>
                                </w:rPr>
                                <w:t>requires</w:t>
                              </w:r>
                              <w:proofErr w:type="gramEnd"/>
                              <w:r>
                                <w:rPr>
                                  <w:sz w:val="18"/>
                                  <w:szCs w:val="18"/>
                                </w:rPr>
                                <w:t xml:space="preserve"> Fund, Org, Account and Program</w:t>
                              </w:r>
                            </w:p>
                          </w:txbxContent>
                        </wps:txbx>
                        <wps:bodyPr rot="0" vert="horz" wrap="square" lIns="91440" tIns="45720" rIns="91440" bIns="45720" anchor="t" anchorCtr="0" upright="1">
                          <a:noAutofit/>
                        </wps:bodyPr>
                      </wps:wsp>
                      <wps:wsp>
                        <wps:cNvPr id="21" name="AutoShape 107"/>
                        <wps:cNvSpPr>
                          <a:spLocks noChangeArrowheads="1"/>
                        </wps:cNvSpPr>
                        <wps:spPr bwMode="auto">
                          <a:xfrm>
                            <a:off x="342566" y="1029142"/>
                            <a:ext cx="2057874" cy="342774"/>
                          </a:xfrm>
                          <a:prstGeom prst="roundRect">
                            <a:avLst>
                              <a:gd name="adj" fmla="val 16667"/>
                            </a:avLst>
                          </a:prstGeom>
                          <a:solidFill>
                            <a:srgbClr val="FFFFFF"/>
                          </a:solidFill>
                          <a:ln w="9525">
                            <a:solidFill>
                              <a:srgbClr val="000000"/>
                            </a:solidFill>
                            <a:round/>
                            <a:headEnd/>
                            <a:tailEnd/>
                          </a:ln>
                        </wps:spPr>
                        <wps:txbx>
                          <w:txbxContent>
                            <w:p w14:paraId="7BF1A5E8" w14:textId="77777777" w:rsidR="003A1288" w:rsidRPr="006F241C" w:rsidRDefault="003A1288" w:rsidP="00297BC0">
                              <w:pPr>
                                <w:rPr>
                                  <w:sz w:val="18"/>
                                  <w:szCs w:val="18"/>
                                </w:rPr>
                              </w:pPr>
                              <w:r>
                                <w:rPr>
                                  <w:sz w:val="18"/>
                                  <w:szCs w:val="18"/>
                                </w:rPr>
                                <w:t xml:space="preserve">               </w:t>
                              </w:r>
                              <w:r w:rsidRPr="006F241C">
                                <w:rPr>
                                  <w:sz w:val="18"/>
                                  <w:szCs w:val="18"/>
                                </w:rPr>
                                <w:t>General Ledger</w:t>
                              </w:r>
                            </w:p>
                          </w:txbxContent>
                        </wps:txbx>
                        <wps:bodyPr rot="0" vert="horz" wrap="square" lIns="91440" tIns="45720" rIns="91440" bIns="45720" anchor="t" anchorCtr="0" upright="1">
                          <a:noAutofit/>
                        </wps:bodyPr>
                      </wps:wsp>
                      <wps:wsp>
                        <wps:cNvPr id="22" name="AutoShape 108"/>
                        <wps:cNvSpPr>
                          <a:spLocks noChangeArrowheads="1"/>
                        </wps:cNvSpPr>
                        <wps:spPr bwMode="auto">
                          <a:xfrm>
                            <a:off x="2856920" y="1029142"/>
                            <a:ext cx="2057874" cy="341954"/>
                          </a:xfrm>
                          <a:prstGeom prst="roundRect">
                            <a:avLst>
                              <a:gd name="adj" fmla="val 16667"/>
                            </a:avLst>
                          </a:prstGeom>
                          <a:solidFill>
                            <a:srgbClr val="FFFFFF"/>
                          </a:solidFill>
                          <a:ln w="9525">
                            <a:solidFill>
                              <a:srgbClr val="000000"/>
                            </a:solidFill>
                            <a:round/>
                            <a:headEnd/>
                            <a:tailEnd/>
                          </a:ln>
                        </wps:spPr>
                        <wps:txbx>
                          <w:txbxContent>
                            <w:p w14:paraId="6231C96B" w14:textId="77777777" w:rsidR="003A1288" w:rsidRPr="006F241C" w:rsidRDefault="003A1288" w:rsidP="00297BC0">
                              <w:pPr>
                                <w:rPr>
                                  <w:sz w:val="18"/>
                                  <w:szCs w:val="18"/>
                                </w:rPr>
                              </w:pPr>
                              <w:r>
                                <w:rPr>
                                  <w:sz w:val="18"/>
                                  <w:szCs w:val="18"/>
                                </w:rPr>
                                <w:t xml:space="preserve">               </w:t>
                              </w:r>
                              <w:r w:rsidRPr="006F241C">
                                <w:rPr>
                                  <w:sz w:val="18"/>
                                  <w:szCs w:val="18"/>
                                </w:rPr>
                                <w:t>Operating Ledger</w:t>
                              </w:r>
                            </w:p>
                          </w:txbxContent>
                        </wps:txbx>
                        <wps:bodyPr rot="0" vert="horz" wrap="square" lIns="91440" tIns="45720" rIns="91440" bIns="45720" anchor="t" anchorCtr="0" upright="1">
                          <a:noAutofit/>
                        </wps:bodyPr>
                      </wps:wsp>
                      <wps:wsp>
                        <wps:cNvPr id="23" name="AutoShape 109"/>
                        <wps:cNvSpPr>
                          <a:spLocks noChangeArrowheads="1"/>
                        </wps:cNvSpPr>
                        <wps:spPr bwMode="auto">
                          <a:xfrm>
                            <a:off x="571219" y="114805"/>
                            <a:ext cx="1371916" cy="343594"/>
                          </a:xfrm>
                          <a:prstGeom prst="roundRect">
                            <a:avLst>
                              <a:gd name="adj" fmla="val 16667"/>
                            </a:avLst>
                          </a:prstGeom>
                          <a:solidFill>
                            <a:srgbClr val="FFFFFF"/>
                          </a:solidFill>
                          <a:ln w="9525">
                            <a:solidFill>
                              <a:srgbClr val="000000"/>
                            </a:solidFill>
                            <a:round/>
                            <a:headEnd/>
                            <a:tailEnd/>
                          </a:ln>
                        </wps:spPr>
                        <wps:txbx>
                          <w:txbxContent>
                            <w:p w14:paraId="1040A7A9" w14:textId="77777777" w:rsidR="003A1288" w:rsidRPr="00266B49" w:rsidRDefault="003A1288" w:rsidP="00297BC0">
                              <w:pPr>
                                <w:rPr>
                                  <w:sz w:val="18"/>
                                  <w:szCs w:val="18"/>
                                </w:rPr>
                              </w:pPr>
                              <w:r>
                                <w:rPr>
                                  <w:sz w:val="18"/>
                                  <w:szCs w:val="18"/>
                                </w:rPr>
                                <w:t xml:space="preserve">   </w:t>
                              </w:r>
                              <w:r w:rsidRPr="00266B49">
                                <w:rPr>
                                  <w:sz w:val="18"/>
                                  <w:szCs w:val="18"/>
                                </w:rPr>
                                <w:t>balance sheet</w:t>
                              </w:r>
                            </w:p>
                          </w:txbxContent>
                        </wps:txbx>
                        <wps:bodyPr rot="0" vert="horz" wrap="square" lIns="91440" tIns="45720" rIns="91440" bIns="45720" anchor="t" anchorCtr="0" upright="1">
                          <a:noAutofit/>
                        </wps:bodyPr>
                      </wps:wsp>
                      <wps:wsp>
                        <wps:cNvPr id="24" name="AutoShape 110"/>
                        <wps:cNvSpPr>
                          <a:spLocks noChangeArrowheads="1"/>
                        </wps:cNvSpPr>
                        <wps:spPr bwMode="auto">
                          <a:xfrm>
                            <a:off x="685958" y="457578"/>
                            <a:ext cx="1371091" cy="342774"/>
                          </a:xfrm>
                          <a:prstGeom prst="roundRect">
                            <a:avLst>
                              <a:gd name="adj" fmla="val 16667"/>
                            </a:avLst>
                          </a:prstGeom>
                          <a:solidFill>
                            <a:srgbClr val="FFFFFF"/>
                          </a:solidFill>
                          <a:ln w="9525">
                            <a:solidFill>
                              <a:srgbClr val="000000"/>
                            </a:solidFill>
                            <a:round/>
                            <a:headEnd/>
                            <a:tailEnd/>
                          </a:ln>
                        </wps:spPr>
                        <wps:txbx>
                          <w:txbxContent>
                            <w:p w14:paraId="35AB35C5" w14:textId="77777777" w:rsidR="003A1288" w:rsidRPr="00266B49" w:rsidRDefault="003A1288" w:rsidP="00297BC0">
                              <w:pPr>
                                <w:rPr>
                                  <w:sz w:val="18"/>
                                  <w:szCs w:val="18"/>
                                </w:rPr>
                              </w:pPr>
                              <w:r>
                                <w:rPr>
                                  <w:sz w:val="18"/>
                                  <w:szCs w:val="18"/>
                                </w:rPr>
                                <w:t xml:space="preserve">    </w:t>
                              </w:r>
                              <w:r w:rsidRPr="00266B49">
                                <w:rPr>
                                  <w:sz w:val="18"/>
                                  <w:szCs w:val="18"/>
                                </w:rPr>
                                <w:t>management reports</w:t>
                              </w:r>
                            </w:p>
                          </w:txbxContent>
                        </wps:txbx>
                        <wps:bodyPr rot="0" vert="horz" wrap="square" lIns="91440" tIns="45720" rIns="91440" bIns="45720" anchor="t" anchorCtr="0" upright="1">
                          <a:noAutofit/>
                        </wps:bodyPr>
                      </wps:wsp>
                      <wps:wsp>
                        <wps:cNvPr id="25" name="AutoShape 111"/>
                        <wps:cNvSpPr>
                          <a:spLocks noChangeArrowheads="1"/>
                        </wps:cNvSpPr>
                        <wps:spPr bwMode="auto">
                          <a:xfrm>
                            <a:off x="3200312" y="114805"/>
                            <a:ext cx="1371916" cy="344414"/>
                          </a:xfrm>
                          <a:prstGeom prst="roundRect">
                            <a:avLst>
                              <a:gd name="adj" fmla="val 16667"/>
                            </a:avLst>
                          </a:prstGeom>
                          <a:solidFill>
                            <a:srgbClr val="FFFFFF"/>
                          </a:solidFill>
                          <a:ln w="9525">
                            <a:solidFill>
                              <a:srgbClr val="000000"/>
                            </a:solidFill>
                            <a:round/>
                            <a:headEnd/>
                            <a:tailEnd/>
                          </a:ln>
                        </wps:spPr>
                        <wps:txbx>
                          <w:txbxContent>
                            <w:p w14:paraId="54F82C2E" w14:textId="77777777" w:rsidR="003A1288" w:rsidRPr="00266B49" w:rsidRDefault="003A1288" w:rsidP="00297BC0">
                              <w:pPr>
                                <w:rPr>
                                  <w:sz w:val="18"/>
                                  <w:szCs w:val="18"/>
                                </w:rPr>
                              </w:pPr>
                              <w:r>
                                <w:rPr>
                                  <w:sz w:val="18"/>
                                  <w:szCs w:val="18"/>
                                </w:rPr>
                                <w:t xml:space="preserve">   income statement</w:t>
                              </w:r>
                            </w:p>
                          </w:txbxContent>
                        </wps:txbx>
                        <wps:bodyPr rot="0" vert="horz" wrap="square" lIns="91440" tIns="45720" rIns="91440" bIns="45720" anchor="t" anchorCtr="0" upright="1">
                          <a:noAutofit/>
                        </wps:bodyPr>
                      </wps:wsp>
                      <wps:wsp>
                        <wps:cNvPr id="26" name="AutoShape 112"/>
                        <wps:cNvSpPr>
                          <a:spLocks noChangeArrowheads="1"/>
                        </wps:cNvSpPr>
                        <wps:spPr bwMode="auto">
                          <a:xfrm>
                            <a:off x="3085573" y="457578"/>
                            <a:ext cx="1371916" cy="342774"/>
                          </a:xfrm>
                          <a:prstGeom prst="roundRect">
                            <a:avLst>
                              <a:gd name="adj" fmla="val 16667"/>
                            </a:avLst>
                          </a:prstGeom>
                          <a:solidFill>
                            <a:srgbClr val="FFFFFF"/>
                          </a:solidFill>
                          <a:ln w="9525">
                            <a:solidFill>
                              <a:srgbClr val="000000"/>
                            </a:solidFill>
                            <a:round/>
                            <a:headEnd/>
                            <a:tailEnd/>
                          </a:ln>
                        </wps:spPr>
                        <wps:txbx>
                          <w:txbxContent>
                            <w:p w14:paraId="25B2A40C" w14:textId="77777777" w:rsidR="003A1288" w:rsidRPr="00266B49" w:rsidRDefault="003A1288" w:rsidP="00297BC0">
                              <w:pPr>
                                <w:rPr>
                                  <w:sz w:val="18"/>
                                  <w:szCs w:val="18"/>
                                </w:rPr>
                              </w:pPr>
                              <w:r>
                                <w:rPr>
                                  <w:sz w:val="18"/>
                                  <w:szCs w:val="18"/>
                                </w:rPr>
                                <w:t xml:space="preserve">  </w:t>
                              </w:r>
                              <w:r w:rsidRPr="00266B49">
                                <w:rPr>
                                  <w:sz w:val="18"/>
                                  <w:szCs w:val="18"/>
                                </w:rPr>
                                <w:t xml:space="preserve">management </w:t>
                              </w:r>
                              <w:r>
                                <w:rPr>
                                  <w:sz w:val="18"/>
                                  <w:szCs w:val="18"/>
                                </w:rPr>
                                <w:t>reports</w:t>
                              </w:r>
                            </w:p>
                          </w:txbxContent>
                        </wps:txbx>
                        <wps:bodyPr rot="0" vert="horz" wrap="square" lIns="91440" tIns="45720" rIns="91440" bIns="45720" anchor="t" anchorCtr="0" upright="1">
                          <a:noAutofit/>
                        </wps:bodyPr>
                      </wps:wsp>
                      <wps:wsp>
                        <wps:cNvPr id="27" name="Line 113"/>
                        <wps:cNvCnPr>
                          <a:cxnSpLocks noChangeShapeType="1"/>
                        </wps:cNvCnPr>
                        <wps:spPr bwMode="auto">
                          <a:xfrm flipV="1">
                            <a:off x="3315051" y="2171448"/>
                            <a:ext cx="825" cy="227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14"/>
                        <wps:cNvCnPr>
                          <a:cxnSpLocks noChangeShapeType="1"/>
                        </wps:cNvCnPr>
                        <wps:spPr bwMode="auto">
                          <a:xfrm flipV="1">
                            <a:off x="1714482" y="2171448"/>
                            <a:ext cx="825" cy="227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15"/>
                        <wps:cNvCnPr>
                          <a:cxnSpLocks noChangeShapeType="1"/>
                        </wps:cNvCnPr>
                        <wps:spPr bwMode="auto">
                          <a:xfrm flipV="1">
                            <a:off x="3657618" y="1371915"/>
                            <a:ext cx="825" cy="227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6"/>
                        <wps:cNvCnPr>
                          <a:cxnSpLocks noChangeShapeType="1"/>
                        </wps:cNvCnPr>
                        <wps:spPr bwMode="auto">
                          <a:xfrm flipV="1">
                            <a:off x="1485830" y="1371915"/>
                            <a:ext cx="825" cy="227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7"/>
                        <wps:cNvCnPr>
                          <a:cxnSpLocks noChangeShapeType="1"/>
                        </wps:cNvCnPr>
                        <wps:spPr bwMode="auto">
                          <a:xfrm flipV="1">
                            <a:off x="3886270" y="800352"/>
                            <a:ext cx="0" cy="228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8"/>
                        <wps:cNvCnPr>
                          <a:cxnSpLocks noChangeShapeType="1"/>
                        </wps:cNvCnPr>
                        <wps:spPr bwMode="auto">
                          <a:xfrm flipH="1" flipV="1">
                            <a:off x="1257177" y="800352"/>
                            <a:ext cx="825" cy="228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19"/>
                        <wps:cNvCnPr>
                          <a:cxnSpLocks noChangeShapeType="1"/>
                        </wps:cNvCnPr>
                        <wps:spPr bwMode="auto">
                          <a:xfrm>
                            <a:off x="2057049" y="662587"/>
                            <a:ext cx="10293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40177A5" id="Canvas 102" o:spid="_x0000_s1027" editas="canvas" style="width:423pt;height:234pt;mso-position-horizontal-relative:char;mso-position-vertical-relative:line" coordsize="53721,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721;height:29718;visibility:visible;mso-wrap-style:square">
                  <v:fill o:detectmouseclick="t"/>
                  <v:path o:connecttype="none"/>
                </v:shape>
                <v:roundrect id="AutoShape 104" o:spid="_x0000_s1029" style="position:absolute;left:14858;top:24002;width:20562;height:34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14:paraId="69D90896" w14:textId="77777777" w:rsidR="003A1288" w:rsidRPr="006F241C" w:rsidRDefault="003A1288" w:rsidP="00297BC0">
                        <w:pPr>
                          <w:rPr>
                            <w:sz w:val="18"/>
                            <w:szCs w:val="18"/>
                          </w:rPr>
                        </w:pPr>
                        <w:r>
                          <w:rPr>
                            <w:sz w:val="18"/>
                            <w:szCs w:val="18"/>
                          </w:rPr>
                          <w:t xml:space="preserve">       </w:t>
                        </w:r>
                        <w:r w:rsidRPr="006F241C">
                          <w:rPr>
                            <w:sz w:val="18"/>
                            <w:szCs w:val="18"/>
                          </w:rPr>
                          <w:t>transaction detail and history</w:t>
                        </w:r>
                      </w:p>
                    </w:txbxContent>
                  </v:textbox>
                </v:roundrect>
                <v:roundrect id="AutoShape 105" o:spid="_x0000_s1030" style="position:absolute;left:3425;top:15998;width:20587;height:5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14:paraId="0517EAA6" w14:textId="77777777" w:rsidR="003A1288" w:rsidRDefault="003A1288" w:rsidP="00297BC0">
                        <w:pPr>
                          <w:rPr>
                            <w:sz w:val="18"/>
                            <w:szCs w:val="18"/>
                          </w:rPr>
                        </w:pPr>
                        <w:r>
                          <w:rPr>
                            <w:sz w:val="18"/>
                            <w:szCs w:val="18"/>
                          </w:rPr>
                          <w:t xml:space="preserve">asset, </w:t>
                        </w:r>
                        <w:proofErr w:type="gramStart"/>
                        <w:r>
                          <w:rPr>
                            <w:sz w:val="18"/>
                            <w:szCs w:val="18"/>
                          </w:rPr>
                          <w:t>liability</w:t>
                        </w:r>
                        <w:proofErr w:type="gramEnd"/>
                        <w:r>
                          <w:rPr>
                            <w:sz w:val="18"/>
                            <w:szCs w:val="18"/>
                          </w:rPr>
                          <w:t xml:space="preserve"> or net asset transactions</w:t>
                        </w:r>
                        <w:r>
                          <w:rPr>
                            <w:sz w:val="18"/>
                            <w:szCs w:val="18"/>
                          </w:rPr>
                          <w:br/>
                          <w:t>(account code range 100000 – 479999)</w:t>
                        </w:r>
                      </w:p>
                      <w:p w14:paraId="01918D2B" w14:textId="77777777" w:rsidR="003A1288" w:rsidRPr="006F241C" w:rsidRDefault="003A1288" w:rsidP="00297BC0">
                        <w:pPr>
                          <w:rPr>
                            <w:sz w:val="18"/>
                            <w:szCs w:val="18"/>
                          </w:rPr>
                        </w:pPr>
                        <w:r>
                          <w:rPr>
                            <w:sz w:val="18"/>
                            <w:szCs w:val="18"/>
                          </w:rPr>
                          <w:t>(</w:t>
                        </w:r>
                        <w:proofErr w:type="gramStart"/>
                        <w:r>
                          <w:rPr>
                            <w:sz w:val="18"/>
                            <w:szCs w:val="18"/>
                          </w:rPr>
                          <w:t>requires</w:t>
                        </w:r>
                        <w:proofErr w:type="gramEnd"/>
                        <w:r>
                          <w:rPr>
                            <w:sz w:val="18"/>
                            <w:szCs w:val="18"/>
                          </w:rPr>
                          <w:t xml:space="preserve"> Fund and Account)</w:t>
                        </w:r>
                      </w:p>
                    </w:txbxContent>
                  </v:textbox>
                </v:roundrect>
                <v:roundrect id="AutoShape 106" o:spid="_x0000_s1031" style="position:absolute;left:28577;top:15998;width:22857;height:5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14:paraId="2B4E3D7B" w14:textId="77777777" w:rsidR="003A1288" w:rsidRDefault="003A1288" w:rsidP="00297BC0">
                        <w:pPr>
                          <w:rPr>
                            <w:sz w:val="18"/>
                            <w:szCs w:val="18"/>
                          </w:rPr>
                        </w:pPr>
                        <w:r>
                          <w:rPr>
                            <w:sz w:val="18"/>
                            <w:szCs w:val="18"/>
                          </w:rPr>
                          <w:t xml:space="preserve"> revenue or expense transactions</w:t>
                        </w:r>
                      </w:p>
                      <w:p w14:paraId="73996CA6" w14:textId="77777777" w:rsidR="003A1288" w:rsidRDefault="003A1288" w:rsidP="00297BC0">
                        <w:pPr>
                          <w:rPr>
                            <w:sz w:val="18"/>
                            <w:szCs w:val="18"/>
                          </w:rPr>
                        </w:pPr>
                        <w:r>
                          <w:rPr>
                            <w:sz w:val="18"/>
                            <w:szCs w:val="18"/>
                          </w:rPr>
                          <w:t>(</w:t>
                        </w:r>
                        <w:proofErr w:type="gramStart"/>
                        <w:r>
                          <w:rPr>
                            <w:sz w:val="18"/>
                            <w:szCs w:val="18"/>
                          </w:rPr>
                          <w:t>account</w:t>
                        </w:r>
                        <w:proofErr w:type="gramEnd"/>
                        <w:r>
                          <w:rPr>
                            <w:sz w:val="18"/>
                            <w:szCs w:val="18"/>
                          </w:rPr>
                          <w:t xml:space="preserve"> code range 500000 – 899999)</w:t>
                        </w:r>
                      </w:p>
                      <w:p w14:paraId="5FEA1BC2" w14:textId="77777777" w:rsidR="003A1288" w:rsidRPr="006F241C" w:rsidRDefault="003A1288" w:rsidP="00297BC0">
                        <w:pPr>
                          <w:rPr>
                            <w:sz w:val="18"/>
                            <w:szCs w:val="18"/>
                          </w:rPr>
                        </w:pPr>
                        <w:r>
                          <w:rPr>
                            <w:sz w:val="18"/>
                            <w:szCs w:val="18"/>
                          </w:rPr>
                          <w:t>(</w:t>
                        </w:r>
                        <w:proofErr w:type="gramStart"/>
                        <w:r>
                          <w:rPr>
                            <w:sz w:val="18"/>
                            <w:szCs w:val="18"/>
                          </w:rPr>
                          <w:t>requires</w:t>
                        </w:r>
                        <w:proofErr w:type="gramEnd"/>
                        <w:r>
                          <w:rPr>
                            <w:sz w:val="18"/>
                            <w:szCs w:val="18"/>
                          </w:rPr>
                          <w:t xml:space="preserve"> Fund, Org, Account and Program</w:t>
                        </w:r>
                      </w:p>
                    </w:txbxContent>
                  </v:textbox>
                </v:roundrect>
                <v:roundrect id="AutoShape 107" o:spid="_x0000_s1032" style="position:absolute;left:3425;top:10291;width:20579;height:34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textbox>
                    <w:txbxContent>
                      <w:p w14:paraId="7BF1A5E8" w14:textId="77777777" w:rsidR="003A1288" w:rsidRPr="006F241C" w:rsidRDefault="003A1288" w:rsidP="00297BC0">
                        <w:pPr>
                          <w:rPr>
                            <w:sz w:val="18"/>
                            <w:szCs w:val="18"/>
                          </w:rPr>
                        </w:pPr>
                        <w:r>
                          <w:rPr>
                            <w:sz w:val="18"/>
                            <w:szCs w:val="18"/>
                          </w:rPr>
                          <w:t xml:space="preserve">               </w:t>
                        </w:r>
                        <w:r w:rsidRPr="006F241C">
                          <w:rPr>
                            <w:sz w:val="18"/>
                            <w:szCs w:val="18"/>
                          </w:rPr>
                          <w:t>General Ledger</w:t>
                        </w:r>
                      </w:p>
                    </w:txbxContent>
                  </v:textbox>
                </v:roundrect>
                <v:roundrect id="AutoShape 108" o:spid="_x0000_s1033" style="position:absolute;left:28569;top:10291;width:20578;height:34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14:paraId="6231C96B" w14:textId="77777777" w:rsidR="003A1288" w:rsidRPr="006F241C" w:rsidRDefault="003A1288" w:rsidP="00297BC0">
                        <w:pPr>
                          <w:rPr>
                            <w:sz w:val="18"/>
                            <w:szCs w:val="18"/>
                          </w:rPr>
                        </w:pPr>
                        <w:r>
                          <w:rPr>
                            <w:sz w:val="18"/>
                            <w:szCs w:val="18"/>
                          </w:rPr>
                          <w:t xml:space="preserve">               </w:t>
                        </w:r>
                        <w:r w:rsidRPr="006F241C">
                          <w:rPr>
                            <w:sz w:val="18"/>
                            <w:szCs w:val="18"/>
                          </w:rPr>
                          <w:t>Operating Ledger</w:t>
                        </w:r>
                      </w:p>
                    </w:txbxContent>
                  </v:textbox>
                </v:roundrect>
                <v:roundrect id="AutoShape 109" o:spid="_x0000_s1034" style="position:absolute;left:5712;top:1148;width:13719;height:34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textbox>
                    <w:txbxContent>
                      <w:p w14:paraId="1040A7A9" w14:textId="77777777" w:rsidR="003A1288" w:rsidRPr="00266B49" w:rsidRDefault="003A1288" w:rsidP="00297BC0">
                        <w:pPr>
                          <w:rPr>
                            <w:sz w:val="18"/>
                            <w:szCs w:val="18"/>
                          </w:rPr>
                        </w:pPr>
                        <w:r>
                          <w:rPr>
                            <w:sz w:val="18"/>
                            <w:szCs w:val="18"/>
                          </w:rPr>
                          <w:t xml:space="preserve">   </w:t>
                        </w:r>
                        <w:r w:rsidRPr="00266B49">
                          <w:rPr>
                            <w:sz w:val="18"/>
                            <w:szCs w:val="18"/>
                          </w:rPr>
                          <w:t>balance sheet</w:t>
                        </w:r>
                      </w:p>
                    </w:txbxContent>
                  </v:textbox>
                </v:roundrect>
                <v:roundrect id="AutoShape 110" o:spid="_x0000_s1035" style="position:absolute;left:6859;top:4575;width:13711;height:34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14:paraId="35AB35C5" w14:textId="77777777" w:rsidR="003A1288" w:rsidRPr="00266B49" w:rsidRDefault="003A1288" w:rsidP="00297BC0">
                        <w:pPr>
                          <w:rPr>
                            <w:sz w:val="18"/>
                            <w:szCs w:val="18"/>
                          </w:rPr>
                        </w:pPr>
                        <w:r>
                          <w:rPr>
                            <w:sz w:val="18"/>
                            <w:szCs w:val="18"/>
                          </w:rPr>
                          <w:t xml:space="preserve">    </w:t>
                        </w:r>
                        <w:r w:rsidRPr="00266B49">
                          <w:rPr>
                            <w:sz w:val="18"/>
                            <w:szCs w:val="18"/>
                          </w:rPr>
                          <w:t>management reports</w:t>
                        </w:r>
                      </w:p>
                    </w:txbxContent>
                  </v:textbox>
                </v:roundrect>
                <v:roundrect id="AutoShape 111" o:spid="_x0000_s1036" style="position:absolute;left:32003;top:1148;width:13719;height:3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">
                  <v:textbox>
                    <w:txbxContent>
                      <w:p w14:paraId="54F82C2E" w14:textId="77777777" w:rsidR="003A1288" w:rsidRPr="00266B49" w:rsidRDefault="003A1288" w:rsidP="00297BC0">
                        <w:pPr>
                          <w:rPr>
                            <w:sz w:val="18"/>
                            <w:szCs w:val="18"/>
                          </w:rPr>
                        </w:pPr>
                        <w:r>
                          <w:rPr>
                            <w:sz w:val="18"/>
                            <w:szCs w:val="18"/>
                          </w:rPr>
                          <w:t xml:space="preserve">   income statement</w:t>
                        </w:r>
                      </w:p>
                    </w:txbxContent>
                  </v:textbox>
                </v:roundrect>
                <v:roundrect id="AutoShape 112" o:spid="_x0000_s1037" style="position:absolute;left:30855;top:4575;width:13719;height:34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textbox>
                    <w:txbxContent>
                      <w:p w14:paraId="25B2A40C" w14:textId="77777777" w:rsidR="003A1288" w:rsidRPr="00266B49" w:rsidRDefault="003A1288" w:rsidP="00297BC0">
                        <w:pPr>
                          <w:rPr>
                            <w:sz w:val="18"/>
                            <w:szCs w:val="18"/>
                          </w:rPr>
                        </w:pPr>
                        <w:r>
                          <w:rPr>
                            <w:sz w:val="18"/>
                            <w:szCs w:val="18"/>
                          </w:rPr>
                          <w:t xml:space="preserve">  </w:t>
                        </w:r>
                        <w:r w:rsidRPr="00266B49">
                          <w:rPr>
                            <w:sz w:val="18"/>
                            <w:szCs w:val="18"/>
                          </w:rPr>
                          <w:t xml:space="preserve">management </w:t>
                        </w:r>
                        <w:r>
                          <w:rPr>
                            <w:sz w:val="18"/>
                            <w:szCs w:val="18"/>
                          </w:rPr>
                          <w:t>reports</w:t>
                        </w:r>
                      </w:p>
                    </w:txbxContent>
                  </v:textbox>
                </v:roundrect>
                <v:line id="Line 113" o:spid="_x0000_s1038" style="position:absolute;flip:y;visibility:visible;mso-wrap-style:square" from="33150,21714" to="33158,2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114" o:spid="_x0000_s1039" style="position:absolute;flip:y;visibility:visible;mso-wrap-style:square" from="17144,21714" to="17153,2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15" o:spid="_x0000_s1040" style="position:absolute;flip:y;visibility:visible;mso-wrap-style:square" from="36576,13719" to="36584,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116" o:spid="_x0000_s1041" style="position:absolute;flip:y;visibility:visible;mso-wrap-style:square" from="14858,13719" to="14866,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117" o:spid="_x0000_s1042" style="position:absolute;flip:y;visibility:visible;mso-wrap-style:square" from="38862,8003" to="38862,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118" o:spid="_x0000_s1043" style="position:absolute;flip:x y;visibility:visible;mso-wrap-style:square" from="12571,8003" to="12580,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">
                  <v:stroke endarrow="block"/>
                </v:line>
                <v:line id="Line 119" o:spid="_x0000_s1044" style="position:absolute;visibility:visible;mso-wrap-style:square" from="20570,6625" to="30863,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">
                  <v:stroke startarrow="block" endarrow="block"/>
                </v:line>
                <w10:anchorlock/>
              </v:group>
            </w:pict>
          </mc:Fallback>
        </mc:AlternateContent>
      </w:r>
    </w:p>
    <w:p w14:paraId="3F301AD5" w14:textId="77777777" w:rsidR="00E079D9" w:rsidRDefault="00E079D9">
      <w:pPr>
        <w:rPr>
          <w:sz w:val="22"/>
        </w:rPr>
      </w:pPr>
    </w:p>
    <w:p w14:paraId="33822550" w14:textId="77777777" w:rsidR="00E079D9" w:rsidRDefault="00E079D9">
      <w:pPr>
        <w:rPr>
          <w:sz w:val="22"/>
        </w:rPr>
      </w:pPr>
    </w:p>
    <w:p w14:paraId="22DE2FED" w14:textId="77777777" w:rsidR="003B1404" w:rsidRPr="00325C77" w:rsidRDefault="00325C77" w:rsidP="00325C77">
      <w:pPr>
        <w:pStyle w:val="Heading2"/>
      </w:pPr>
      <w:bookmarkStart w:id="45" w:name="_Toc330448024"/>
      <w:bookmarkStart w:id="46" w:name="_Toc422916437"/>
      <w:bookmarkStart w:id="47" w:name="_Toc498073109"/>
      <w:r w:rsidRPr="00325C77">
        <w:t xml:space="preserve">Basic Banner Financial </w:t>
      </w:r>
      <w:r>
        <w:t xml:space="preserve">Forms and </w:t>
      </w:r>
      <w:r w:rsidRPr="00325C77">
        <w:t>Reports</w:t>
      </w:r>
      <w:bookmarkEnd w:id="45"/>
      <w:bookmarkEnd w:id="46"/>
      <w:bookmarkEnd w:id="47"/>
    </w:p>
    <w:p w14:paraId="40E163F9" w14:textId="77777777" w:rsidR="00325C77" w:rsidRDefault="00325C77">
      <w:pPr>
        <w:rPr>
          <w:sz w:val="22"/>
        </w:rPr>
      </w:pPr>
      <w:r>
        <w:rPr>
          <w:sz w:val="22"/>
        </w:rPr>
        <w:t>Banner software is delivered with a standard set of financial forms and reports.  The various forms and reports allow users to</w:t>
      </w:r>
      <w:r w:rsidR="00FB3A91">
        <w:rPr>
          <w:sz w:val="22"/>
        </w:rPr>
        <w:t xml:space="preserve"> obtain data in varying levels of detail based on s</w:t>
      </w:r>
      <w:r>
        <w:rPr>
          <w:sz w:val="22"/>
        </w:rPr>
        <w:t xml:space="preserve">election parameters </w:t>
      </w:r>
      <w:r w:rsidR="00B24A01">
        <w:rPr>
          <w:sz w:val="22"/>
        </w:rPr>
        <w:t>(</w:t>
      </w:r>
      <w:r>
        <w:rPr>
          <w:sz w:val="22"/>
        </w:rPr>
        <w:t>key values</w:t>
      </w:r>
      <w:r w:rsidR="00B24A01">
        <w:rPr>
          <w:sz w:val="22"/>
        </w:rPr>
        <w:t>)</w:t>
      </w:r>
      <w:r w:rsidR="00FB3A91">
        <w:rPr>
          <w:sz w:val="22"/>
        </w:rPr>
        <w:t>.  A form will return data within a Banner window while a report is run from a process and will display data outside of the Banner application</w:t>
      </w:r>
      <w:r w:rsidR="00D600F8">
        <w:rPr>
          <w:sz w:val="22"/>
        </w:rPr>
        <w:t xml:space="preserve">, usually in a browser window.  </w:t>
      </w:r>
      <w:r w:rsidR="004A0E07">
        <w:rPr>
          <w:sz w:val="22"/>
        </w:rPr>
        <w:t>C</w:t>
      </w:r>
      <w:r w:rsidR="00D600F8">
        <w:rPr>
          <w:sz w:val="22"/>
        </w:rPr>
        <w:t>ommon</w:t>
      </w:r>
      <w:r w:rsidR="004A0E07">
        <w:rPr>
          <w:sz w:val="22"/>
        </w:rPr>
        <w:t xml:space="preserve"> </w:t>
      </w:r>
      <w:r w:rsidR="00D600F8">
        <w:rPr>
          <w:sz w:val="22"/>
        </w:rPr>
        <w:t xml:space="preserve">end-user forms and reports are briefly described below: </w:t>
      </w:r>
    </w:p>
    <w:p w14:paraId="21C52F3C" w14:textId="77777777" w:rsidR="00D600F8" w:rsidRDefault="00D600F8">
      <w:pPr>
        <w:rPr>
          <w:sz w:val="22"/>
        </w:rPr>
      </w:pPr>
    </w:p>
    <w:p w14:paraId="24B1DA3B" w14:textId="77777777" w:rsidR="00D600F8" w:rsidRPr="00AC7B55" w:rsidRDefault="004C2D03" w:rsidP="00B24A01">
      <w:pPr>
        <w:numPr>
          <w:ilvl w:val="0"/>
          <w:numId w:val="17"/>
        </w:numPr>
        <w:rPr>
          <w:b/>
          <w:sz w:val="22"/>
        </w:rPr>
      </w:pPr>
      <w:r w:rsidRPr="00AC7B55">
        <w:rPr>
          <w:b/>
          <w:sz w:val="22"/>
        </w:rPr>
        <w:t>FGIBDST</w:t>
      </w:r>
      <w:r w:rsidR="00DA2429" w:rsidRPr="00AC7B55">
        <w:rPr>
          <w:b/>
          <w:sz w:val="22"/>
        </w:rPr>
        <w:t xml:space="preserve"> – Organization Budget Status Form</w:t>
      </w:r>
    </w:p>
    <w:p w14:paraId="560DBD35" w14:textId="77777777" w:rsidR="004C2D03" w:rsidRPr="00AC7B55" w:rsidRDefault="004C2D03" w:rsidP="00B24A01">
      <w:pPr>
        <w:numPr>
          <w:ilvl w:val="0"/>
          <w:numId w:val="17"/>
        </w:numPr>
        <w:rPr>
          <w:b/>
          <w:sz w:val="22"/>
        </w:rPr>
      </w:pPr>
      <w:r w:rsidRPr="00AC7B55">
        <w:rPr>
          <w:b/>
          <w:sz w:val="22"/>
        </w:rPr>
        <w:t>F</w:t>
      </w:r>
      <w:r w:rsidR="000E1BDE" w:rsidRPr="00AC7B55">
        <w:rPr>
          <w:b/>
          <w:sz w:val="22"/>
        </w:rPr>
        <w:t>Z</w:t>
      </w:r>
      <w:r w:rsidRPr="00AC7B55">
        <w:rPr>
          <w:b/>
          <w:sz w:val="22"/>
        </w:rPr>
        <w:t>RBDSC</w:t>
      </w:r>
      <w:r w:rsidR="00DA2429" w:rsidRPr="00AC7B55">
        <w:rPr>
          <w:b/>
          <w:sz w:val="22"/>
        </w:rPr>
        <w:t xml:space="preserve"> – Budget Status (Current Period) </w:t>
      </w:r>
      <w:r w:rsidR="004E525F" w:rsidRPr="00AC7B55">
        <w:rPr>
          <w:b/>
          <w:sz w:val="22"/>
        </w:rPr>
        <w:t>Report</w:t>
      </w:r>
    </w:p>
    <w:p w14:paraId="682087CC" w14:textId="77777777" w:rsidR="004C2D03" w:rsidRPr="00AC7B55" w:rsidRDefault="004C2D03" w:rsidP="00B24A01">
      <w:pPr>
        <w:numPr>
          <w:ilvl w:val="0"/>
          <w:numId w:val="17"/>
        </w:numPr>
        <w:rPr>
          <w:b/>
          <w:sz w:val="22"/>
        </w:rPr>
      </w:pPr>
      <w:r w:rsidRPr="00AC7B55">
        <w:rPr>
          <w:b/>
          <w:sz w:val="22"/>
        </w:rPr>
        <w:t>FGIBSUM</w:t>
      </w:r>
      <w:r w:rsidR="00DA2429" w:rsidRPr="00AC7B55">
        <w:rPr>
          <w:b/>
          <w:sz w:val="22"/>
        </w:rPr>
        <w:t xml:space="preserve"> – Organization Budget Summary </w:t>
      </w:r>
      <w:r w:rsidR="004E525F" w:rsidRPr="00AC7B55">
        <w:rPr>
          <w:b/>
          <w:sz w:val="22"/>
        </w:rPr>
        <w:t>Form</w:t>
      </w:r>
    </w:p>
    <w:p w14:paraId="43068C61" w14:textId="77777777" w:rsidR="004C2D03" w:rsidRPr="00AC7B55" w:rsidRDefault="004C2D03" w:rsidP="00B24A01">
      <w:pPr>
        <w:numPr>
          <w:ilvl w:val="0"/>
          <w:numId w:val="17"/>
        </w:numPr>
        <w:rPr>
          <w:b/>
          <w:sz w:val="22"/>
        </w:rPr>
      </w:pPr>
      <w:r w:rsidRPr="00AC7B55">
        <w:rPr>
          <w:b/>
          <w:sz w:val="22"/>
        </w:rPr>
        <w:t>FZRODTA</w:t>
      </w:r>
      <w:r w:rsidR="00DA2429" w:rsidRPr="00AC7B55">
        <w:rPr>
          <w:b/>
          <w:sz w:val="22"/>
        </w:rPr>
        <w:t xml:space="preserve"> </w:t>
      </w:r>
      <w:r w:rsidR="004E525F" w:rsidRPr="00AC7B55">
        <w:rPr>
          <w:b/>
          <w:sz w:val="22"/>
        </w:rPr>
        <w:t>–</w:t>
      </w:r>
      <w:r w:rsidR="00DA2429" w:rsidRPr="00AC7B55">
        <w:rPr>
          <w:b/>
          <w:sz w:val="22"/>
        </w:rPr>
        <w:t xml:space="preserve"> </w:t>
      </w:r>
      <w:r w:rsidR="004E525F" w:rsidRPr="00AC7B55">
        <w:rPr>
          <w:b/>
          <w:sz w:val="22"/>
        </w:rPr>
        <w:t>Organization Detail Activity Report</w:t>
      </w:r>
    </w:p>
    <w:p w14:paraId="6D4434F6" w14:textId="77777777" w:rsidR="004C2D03" w:rsidRDefault="004C2D03" w:rsidP="00CD30DF">
      <w:pPr>
        <w:widowControl w:val="0"/>
        <w:rPr>
          <w:sz w:val="22"/>
        </w:rPr>
      </w:pPr>
    </w:p>
    <w:p w14:paraId="6CB0A565" w14:textId="77777777" w:rsidR="00F220AC" w:rsidRPr="00AC7B55" w:rsidRDefault="00F220AC" w:rsidP="00CD30DF">
      <w:pPr>
        <w:keepNext/>
        <w:rPr>
          <w:b/>
          <w:sz w:val="22"/>
        </w:rPr>
      </w:pPr>
      <w:r w:rsidRPr="00AC7B55">
        <w:rPr>
          <w:b/>
          <w:sz w:val="22"/>
        </w:rPr>
        <w:lastRenderedPageBreak/>
        <w:t>FGIBDST – Organization Budget Status Form</w:t>
      </w:r>
    </w:p>
    <w:p w14:paraId="4FC60069" w14:textId="77777777" w:rsidR="00F220AC" w:rsidRDefault="00F220AC" w:rsidP="00CD30DF">
      <w:pPr>
        <w:keepNext/>
        <w:rPr>
          <w:sz w:val="22"/>
        </w:rPr>
      </w:pPr>
      <w:r>
        <w:rPr>
          <w:sz w:val="22"/>
        </w:rPr>
        <w:t xml:space="preserve">This form allows users to query the status of accounts based on selected key values.  </w:t>
      </w:r>
      <w:r w:rsidR="0076103B">
        <w:rPr>
          <w:sz w:val="22"/>
        </w:rPr>
        <w:t>It displays</w:t>
      </w:r>
      <w:r w:rsidR="00F5114F">
        <w:rPr>
          <w:sz w:val="22"/>
        </w:rPr>
        <w:t xml:space="preserve"> information in a</w:t>
      </w:r>
      <w:r w:rsidR="0076103B">
        <w:rPr>
          <w:sz w:val="22"/>
        </w:rPr>
        <w:t xml:space="preserve"> typical financial </w:t>
      </w:r>
      <w:r w:rsidR="00F5114F">
        <w:rPr>
          <w:sz w:val="22"/>
        </w:rPr>
        <w:t>format</w:t>
      </w:r>
      <w:r w:rsidR="0076103B">
        <w:rPr>
          <w:sz w:val="22"/>
        </w:rPr>
        <w:t xml:space="preserve"> with columns for Adjusted Budget, YTD Activity, Commitments and Available Balance.  </w:t>
      </w:r>
    </w:p>
    <w:p w14:paraId="7A0AAB8F" w14:textId="77777777" w:rsidR="00F5114F" w:rsidRDefault="00F5114F" w:rsidP="00CD30DF">
      <w:pPr>
        <w:keepNext/>
        <w:rPr>
          <w:sz w:val="22"/>
        </w:rPr>
      </w:pPr>
    </w:p>
    <w:p w14:paraId="066490FA" w14:textId="77777777" w:rsidR="00F5114F" w:rsidRDefault="00E94EC3" w:rsidP="00CD30DF">
      <w:pPr>
        <w:keepNext/>
        <w:widowControl w:val="0"/>
        <w:rPr>
          <w:sz w:val="22"/>
        </w:rPr>
      </w:pPr>
      <w:r>
        <w:rPr>
          <w:noProof/>
        </w:rPr>
        <w:drawing>
          <wp:inline distT="0" distB="0" distL="0" distR="0" wp14:anchorId="714B01CE" wp14:editId="65912E1A">
            <wp:extent cx="4461510" cy="3114675"/>
            <wp:effectExtent l="19050" t="0" r="0" b="0"/>
            <wp:docPr id="4" name="Picture 4" descr="fgibdst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ibdst_sample"/>
                    <pic:cNvPicPr>
                      <a:picLocks noChangeAspect="1" noChangeArrowheads="1"/>
                    </pic:cNvPicPr>
                  </pic:nvPicPr>
                  <pic:blipFill>
                    <a:blip r:embed="rId12"/>
                    <a:srcRect l="1869" t="22350" r="19568" b="19853"/>
                    <a:stretch>
                      <a:fillRect/>
                    </a:stretch>
                  </pic:blipFill>
                  <pic:spPr bwMode="auto">
                    <a:xfrm>
                      <a:off x="0" y="0"/>
                      <a:ext cx="4461510" cy="3114675"/>
                    </a:xfrm>
                    <a:prstGeom prst="rect">
                      <a:avLst/>
                    </a:prstGeom>
                    <a:noFill/>
                    <a:ln w="9525">
                      <a:noFill/>
                      <a:miter lim="800000"/>
                      <a:headEnd/>
                      <a:tailEnd/>
                    </a:ln>
                  </pic:spPr>
                </pic:pic>
              </a:graphicData>
            </a:graphic>
          </wp:inline>
        </w:drawing>
      </w:r>
    </w:p>
    <w:p w14:paraId="5B1A7C65" w14:textId="77777777" w:rsidR="00325C77" w:rsidRDefault="00325C77" w:rsidP="00CD30DF">
      <w:pPr>
        <w:keepNext/>
        <w:rPr>
          <w:sz w:val="22"/>
        </w:rPr>
      </w:pPr>
    </w:p>
    <w:p w14:paraId="222303AA" w14:textId="77777777" w:rsidR="002E536B" w:rsidRDefault="002E536B">
      <w:pPr>
        <w:rPr>
          <w:sz w:val="22"/>
        </w:rPr>
      </w:pPr>
    </w:p>
    <w:p w14:paraId="3450437C" w14:textId="77777777" w:rsidR="003B1404" w:rsidRPr="00AC7B55" w:rsidRDefault="00F03F61" w:rsidP="00AA0DE4">
      <w:pPr>
        <w:keepNext/>
        <w:widowControl w:val="0"/>
        <w:rPr>
          <w:b/>
          <w:sz w:val="22"/>
        </w:rPr>
      </w:pPr>
      <w:r w:rsidRPr="00AC7B55">
        <w:rPr>
          <w:b/>
          <w:sz w:val="22"/>
        </w:rPr>
        <w:t>F</w:t>
      </w:r>
      <w:r w:rsidR="000E1BDE" w:rsidRPr="00AC7B55">
        <w:rPr>
          <w:b/>
          <w:sz w:val="22"/>
        </w:rPr>
        <w:t>Z</w:t>
      </w:r>
      <w:r w:rsidRPr="00AC7B55">
        <w:rPr>
          <w:b/>
          <w:sz w:val="22"/>
        </w:rPr>
        <w:t>RBDSC – Budget Status (Current Period) Report</w:t>
      </w:r>
    </w:p>
    <w:p w14:paraId="0639C4C4" w14:textId="77777777" w:rsidR="00F03F61" w:rsidRDefault="00A712F1" w:rsidP="00AD0DB7">
      <w:pPr>
        <w:keepNext/>
        <w:widowControl w:val="0"/>
        <w:rPr>
          <w:sz w:val="22"/>
        </w:rPr>
      </w:pPr>
      <w:r>
        <w:rPr>
          <w:sz w:val="22"/>
        </w:rPr>
        <w:t>This form allows users to query the status of accounts based on</w:t>
      </w:r>
      <w:r w:rsidR="00D24AD6">
        <w:rPr>
          <w:sz w:val="22"/>
        </w:rPr>
        <w:t xml:space="preserve"> selected</w:t>
      </w:r>
      <w:r>
        <w:rPr>
          <w:sz w:val="22"/>
        </w:rPr>
        <w:t xml:space="preserve"> </w:t>
      </w:r>
      <w:r w:rsidR="00D24AD6">
        <w:rPr>
          <w:sz w:val="22"/>
        </w:rPr>
        <w:t>parameters</w:t>
      </w:r>
      <w:r>
        <w:rPr>
          <w:sz w:val="22"/>
        </w:rPr>
        <w:t>.</w:t>
      </w:r>
      <w:r w:rsidR="00D24AD6">
        <w:rPr>
          <w:sz w:val="22"/>
        </w:rPr>
        <w:t xml:space="preserve">  It provides the same </w:t>
      </w:r>
      <w:r w:rsidR="00D24AD6">
        <w:rPr>
          <w:sz w:val="22"/>
        </w:rPr>
        <w:lastRenderedPageBreak/>
        <w:t>information as</w:t>
      </w:r>
      <w:r w:rsidR="0007566E">
        <w:rPr>
          <w:sz w:val="22"/>
        </w:rPr>
        <w:t xml:space="preserve"> FGIBDST but in a report format and for time periods other than year-to-date.</w:t>
      </w:r>
    </w:p>
    <w:p w14:paraId="713E4913" w14:textId="77777777" w:rsidR="00F03F61" w:rsidRDefault="00F03F61" w:rsidP="00AD0DB7">
      <w:pPr>
        <w:keepNext/>
        <w:widowControl w:val="0"/>
        <w:rPr>
          <w:sz w:val="22"/>
        </w:rPr>
      </w:pPr>
    </w:p>
    <w:p w14:paraId="7D864EBE" w14:textId="77777777" w:rsidR="00750EC9" w:rsidRDefault="00E94EC3" w:rsidP="00AD0DB7">
      <w:pPr>
        <w:keepNext/>
        <w:widowControl w:val="0"/>
        <w:rPr>
          <w:sz w:val="22"/>
        </w:rPr>
      </w:pPr>
      <w:r>
        <w:rPr>
          <w:noProof/>
          <w:sz w:val="22"/>
        </w:rPr>
        <w:drawing>
          <wp:inline distT="0" distB="0" distL="0" distR="0" wp14:anchorId="0DA27570" wp14:editId="2C8002EF">
            <wp:extent cx="5938520" cy="3717925"/>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t="15376" r="7692" b="7642"/>
                    <a:stretch>
                      <a:fillRect/>
                    </a:stretch>
                  </pic:blipFill>
                  <pic:spPr bwMode="auto">
                    <a:xfrm>
                      <a:off x="0" y="0"/>
                      <a:ext cx="5938520" cy="3717925"/>
                    </a:xfrm>
                    <a:prstGeom prst="rect">
                      <a:avLst/>
                    </a:prstGeom>
                    <a:noFill/>
                    <a:ln w="9525">
                      <a:noFill/>
                      <a:miter lim="800000"/>
                      <a:headEnd/>
                      <a:tailEnd/>
                    </a:ln>
                  </pic:spPr>
                </pic:pic>
              </a:graphicData>
            </a:graphic>
          </wp:inline>
        </w:drawing>
      </w:r>
    </w:p>
    <w:p w14:paraId="2487BE25" w14:textId="77777777" w:rsidR="00750EC9" w:rsidRDefault="00750EC9" w:rsidP="00CD30DF">
      <w:pPr>
        <w:keepNext/>
        <w:rPr>
          <w:sz w:val="22"/>
        </w:rPr>
      </w:pPr>
    </w:p>
    <w:p w14:paraId="0696534F" w14:textId="77777777" w:rsidR="00750EC9" w:rsidRDefault="00750EC9">
      <w:pPr>
        <w:rPr>
          <w:sz w:val="22"/>
        </w:rPr>
      </w:pPr>
    </w:p>
    <w:p w14:paraId="5006A436" w14:textId="77777777" w:rsidR="00750EC9" w:rsidRDefault="00750EC9">
      <w:pPr>
        <w:rPr>
          <w:sz w:val="22"/>
        </w:rPr>
      </w:pPr>
    </w:p>
    <w:p w14:paraId="29D69365" w14:textId="77777777" w:rsidR="00F03F61" w:rsidRPr="00AC7B55" w:rsidRDefault="00F03F61" w:rsidP="00CD30DF">
      <w:pPr>
        <w:keepNext/>
        <w:rPr>
          <w:b/>
          <w:sz w:val="22"/>
        </w:rPr>
      </w:pPr>
      <w:r w:rsidRPr="00AC7B55">
        <w:rPr>
          <w:b/>
          <w:sz w:val="22"/>
        </w:rPr>
        <w:lastRenderedPageBreak/>
        <w:t>FGIBSUM – Organization Budget Summary Form</w:t>
      </w:r>
    </w:p>
    <w:p w14:paraId="27E1531F" w14:textId="77777777" w:rsidR="00F03F61" w:rsidRDefault="00F03F61" w:rsidP="00CD30DF">
      <w:pPr>
        <w:keepNext/>
        <w:rPr>
          <w:sz w:val="22"/>
        </w:rPr>
      </w:pPr>
      <w:r>
        <w:rPr>
          <w:sz w:val="22"/>
        </w:rPr>
        <w:t>This form provides a view of an organization’s status summarized by major category (</w:t>
      </w:r>
      <w:r w:rsidR="00750EC9">
        <w:rPr>
          <w:sz w:val="22"/>
        </w:rPr>
        <w:t xml:space="preserve">Revenue, Labor, Expenditures and Transfers).  </w:t>
      </w:r>
      <w:r w:rsidR="00AC0C60">
        <w:rPr>
          <w:sz w:val="22"/>
        </w:rPr>
        <w:t xml:space="preserve">The information is a summarized version of data </w:t>
      </w:r>
      <w:r w:rsidR="005625BE">
        <w:rPr>
          <w:sz w:val="22"/>
        </w:rPr>
        <w:t>available in</w:t>
      </w:r>
      <w:r w:rsidR="002E536B">
        <w:rPr>
          <w:sz w:val="22"/>
        </w:rPr>
        <w:t xml:space="preserve"> FG</w:t>
      </w:r>
      <w:r w:rsidR="00BF18DB">
        <w:rPr>
          <w:sz w:val="22"/>
        </w:rPr>
        <w:t>IBDST</w:t>
      </w:r>
      <w:r w:rsidR="002E536B">
        <w:rPr>
          <w:sz w:val="22"/>
        </w:rPr>
        <w:t>.</w:t>
      </w:r>
    </w:p>
    <w:p w14:paraId="0A3EA667" w14:textId="77777777" w:rsidR="002E536B" w:rsidRDefault="002E536B" w:rsidP="00CD30DF">
      <w:pPr>
        <w:keepNext/>
        <w:rPr>
          <w:sz w:val="22"/>
        </w:rPr>
      </w:pPr>
    </w:p>
    <w:p w14:paraId="2082849A" w14:textId="77777777" w:rsidR="00F03F61" w:rsidRDefault="00E94EC3" w:rsidP="00AD0DB7">
      <w:pPr>
        <w:keepNext/>
        <w:rPr>
          <w:sz w:val="22"/>
        </w:rPr>
      </w:pPr>
      <w:r>
        <w:rPr>
          <w:noProof/>
        </w:rPr>
        <w:drawing>
          <wp:inline distT="0" distB="0" distL="0" distR="0" wp14:anchorId="45FD5BF9" wp14:editId="23BE2E6F">
            <wp:extent cx="4803140" cy="3205480"/>
            <wp:effectExtent l="19050" t="0" r="0" b="0"/>
            <wp:docPr id="6" name="Picture 6" descr="fgibsum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ibsum_sample"/>
                    <pic:cNvPicPr>
                      <a:picLocks noChangeAspect="1" noChangeArrowheads="1"/>
                    </pic:cNvPicPr>
                  </pic:nvPicPr>
                  <pic:blipFill>
                    <a:blip r:embed="rId14"/>
                    <a:srcRect l="1912" t="21683" r="17773" b="23088"/>
                    <a:stretch>
                      <a:fillRect/>
                    </a:stretch>
                  </pic:blipFill>
                  <pic:spPr bwMode="auto">
                    <a:xfrm>
                      <a:off x="0" y="0"/>
                      <a:ext cx="4803140" cy="3205480"/>
                    </a:xfrm>
                    <a:prstGeom prst="rect">
                      <a:avLst/>
                    </a:prstGeom>
                    <a:noFill/>
                    <a:ln w="9525">
                      <a:noFill/>
                      <a:miter lim="800000"/>
                      <a:headEnd/>
                      <a:tailEnd/>
                    </a:ln>
                  </pic:spPr>
                </pic:pic>
              </a:graphicData>
            </a:graphic>
          </wp:inline>
        </w:drawing>
      </w:r>
    </w:p>
    <w:p w14:paraId="4A25D0DA" w14:textId="77777777" w:rsidR="00AD0DB7" w:rsidRDefault="00AD0DB7" w:rsidP="00CD30DF">
      <w:pPr>
        <w:keepNext/>
        <w:rPr>
          <w:sz w:val="22"/>
        </w:rPr>
      </w:pPr>
    </w:p>
    <w:p w14:paraId="27CA0AEC" w14:textId="77777777" w:rsidR="00AD0DB7" w:rsidRDefault="00AD0DB7" w:rsidP="00AD0DB7">
      <w:pPr>
        <w:rPr>
          <w:sz w:val="22"/>
        </w:rPr>
      </w:pPr>
    </w:p>
    <w:p w14:paraId="0D11BD67" w14:textId="77777777" w:rsidR="006D5656" w:rsidRPr="00AC7B55" w:rsidRDefault="006D5656" w:rsidP="00AD0DB7">
      <w:pPr>
        <w:keepNext/>
        <w:rPr>
          <w:b/>
          <w:sz w:val="22"/>
        </w:rPr>
      </w:pPr>
      <w:r w:rsidRPr="00AC7B55">
        <w:rPr>
          <w:b/>
          <w:sz w:val="22"/>
        </w:rPr>
        <w:t>FZRODTA – Organization Detail Activity Report</w:t>
      </w:r>
    </w:p>
    <w:p w14:paraId="7C9BDEB3" w14:textId="77777777" w:rsidR="00750EC9" w:rsidRDefault="0012716A" w:rsidP="00AD0DB7">
      <w:pPr>
        <w:keepNext/>
        <w:rPr>
          <w:sz w:val="22"/>
        </w:rPr>
      </w:pPr>
      <w:r>
        <w:rPr>
          <w:sz w:val="22"/>
        </w:rPr>
        <w:t>The Organization Detail Activity Report displays individual line-item transactions (budget</w:t>
      </w:r>
      <w:r w:rsidR="0007566E">
        <w:rPr>
          <w:sz w:val="22"/>
        </w:rPr>
        <w:t>,</w:t>
      </w:r>
      <w:r>
        <w:rPr>
          <w:sz w:val="22"/>
        </w:rPr>
        <w:t xml:space="preserve"> </w:t>
      </w:r>
      <w:proofErr w:type="gramStart"/>
      <w:r>
        <w:rPr>
          <w:sz w:val="22"/>
        </w:rPr>
        <w:t>actual</w:t>
      </w:r>
      <w:r w:rsidR="0007566E">
        <w:rPr>
          <w:sz w:val="22"/>
        </w:rPr>
        <w:t>s</w:t>
      </w:r>
      <w:proofErr w:type="gramEnd"/>
      <w:r w:rsidR="0007566E">
        <w:rPr>
          <w:sz w:val="22"/>
        </w:rPr>
        <w:t xml:space="preserve"> and encumbrance</w:t>
      </w:r>
      <w:r>
        <w:rPr>
          <w:sz w:val="22"/>
        </w:rPr>
        <w:t xml:space="preserve">) for accounts within specified fund and organization codes.  The report can be useful for </w:t>
      </w:r>
      <w:r>
        <w:rPr>
          <w:sz w:val="22"/>
        </w:rPr>
        <w:lastRenderedPageBreak/>
        <w:t xml:space="preserve">viewing and tracking the status of individual transactions.  The information is a detailed version of data </w:t>
      </w:r>
      <w:r w:rsidR="00C208EC">
        <w:rPr>
          <w:sz w:val="22"/>
        </w:rPr>
        <w:t>available in</w:t>
      </w:r>
      <w:r>
        <w:rPr>
          <w:sz w:val="22"/>
        </w:rPr>
        <w:t xml:space="preserve"> F</w:t>
      </w:r>
      <w:r w:rsidR="004A0E07">
        <w:rPr>
          <w:sz w:val="22"/>
        </w:rPr>
        <w:t>Z</w:t>
      </w:r>
      <w:r w:rsidR="00BF18DB">
        <w:rPr>
          <w:sz w:val="22"/>
        </w:rPr>
        <w:t>RBDSC</w:t>
      </w:r>
      <w:r>
        <w:rPr>
          <w:sz w:val="22"/>
        </w:rPr>
        <w:t>.</w:t>
      </w:r>
    </w:p>
    <w:p w14:paraId="02BB6168" w14:textId="77777777" w:rsidR="00750EC9" w:rsidRDefault="00750EC9" w:rsidP="00AD0DB7">
      <w:pPr>
        <w:keepNext/>
        <w:rPr>
          <w:sz w:val="22"/>
        </w:rPr>
      </w:pPr>
    </w:p>
    <w:p w14:paraId="6994874E" w14:textId="77777777" w:rsidR="00750EC9" w:rsidRDefault="00E94EC3" w:rsidP="00AD0DB7">
      <w:pPr>
        <w:keepNext/>
        <w:rPr>
          <w:sz w:val="22"/>
        </w:rPr>
      </w:pPr>
      <w:r>
        <w:rPr>
          <w:noProof/>
          <w:sz w:val="22"/>
        </w:rPr>
        <w:drawing>
          <wp:inline distT="0" distB="0" distL="0" distR="0" wp14:anchorId="52081D08" wp14:editId="1C4EAB67">
            <wp:extent cx="5828030" cy="3516630"/>
            <wp:effectExtent l="1905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t="12820" r="7692" b="12820"/>
                    <a:stretch>
                      <a:fillRect/>
                    </a:stretch>
                  </pic:blipFill>
                  <pic:spPr bwMode="auto">
                    <a:xfrm>
                      <a:off x="0" y="0"/>
                      <a:ext cx="5828030" cy="3516630"/>
                    </a:xfrm>
                    <a:prstGeom prst="rect">
                      <a:avLst/>
                    </a:prstGeom>
                    <a:noFill/>
                    <a:ln w="9525">
                      <a:noFill/>
                      <a:miter lim="800000"/>
                      <a:headEnd/>
                      <a:tailEnd/>
                    </a:ln>
                  </pic:spPr>
                </pic:pic>
              </a:graphicData>
            </a:graphic>
          </wp:inline>
        </w:drawing>
      </w:r>
    </w:p>
    <w:p w14:paraId="0217A1D8" w14:textId="77777777" w:rsidR="0079317A" w:rsidRDefault="0079317A" w:rsidP="00AD0DB7">
      <w:pPr>
        <w:keepNext/>
        <w:rPr>
          <w:sz w:val="22"/>
        </w:rPr>
      </w:pPr>
    </w:p>
    <w:p w14:paraId="5FA8922A" w14:textId="77777777" w:rsidR="0079317A" w:rsidRPr="003D48F4" w:rsidRDefault="008C7A61" w:rsidP="0079317A">
      <w:pPr>
        <w:pStyle w:val="Heading2"/>
      </w:pPr>
      <w:bookmarkStart w:id="48" w:name="_Toc330448025"/>
      <w:bookmarkStart w:id="49" w:name="_Toc422916438"/>
      <w:bookmarkStart w:id="50" w:name="_Toc498073110"/>
      <w:r>
        <w:t xml:space="preserve">Business Objects </w:t>
      </w:r>
      <w:r w:rsidR="0079317A" w:rsidRPr="003D48F4">
        <w:t>Reports</w:t>
      </w:r>
      <w:bookmarkEnd w:id="48"/>
      <w:bookmarkEnd w:id="49"/>
      <w:bookmarkEnd w:id="50"/>
    </w:p>
    <w:p w14:paraId="60FC4607" w14:textId="77777777" w:rsidR="0079317A" w:rsidRDefault="00CA0C65" w:rsidP="003D48F4">
      <w:pPr>
        <w:rPr>
          <w:sz w:val="22"/>
        </w:rPr>
      </w:pPr>
      <w:r>
        <w:rPr>
          <w:sz w:val="22"/>
        </w:rPr>
        <w:t>Business Objects is a reporting tool that allows users to run</w:t>
      </w:r>
      <w:r w:rsidR="00471F8D">
        <w:rPr>
          <w:sz w:val="22"/>
        </w:rPr>
        <w:t xml:space="preserve"> customized</w:t>
      </w:r>
      <w:r>
        <w:rPr>
          <w:sz w:val="22"/>
        </w:rPr>
        <w:t xml:space="preserve"> reports based on data within the college’s administrative system (Banner) database.</w:t>
      </w:r>
      <w:r w:rsidR="00471F8D">
        <w:rPr>
          <w:sz w:val="22"/>
        </w:rPr>
        <w:t xml:space="preserve">  Advantages of Business Objects over Banner include ease of use, better output options and the ability for reports to be scheduled at future specified times and emailed to selected recipients.</w:t>
      </w:r>
    </w:p>
    <w:p w14:paraId="4917532F" w14:textId="77777777" w:rsidR="00EE3600" w:rsidRDefault="00EE3600" w:rsidP="003D48F4">
      <w:pPr>
        <w:rPr>
          <w:sz w:val="22"/>
        </w:rPr>
      </w:pPr>
    </w:p>
    <w:p w14:paraId="1EDF0758" w14:textId="77777777" w:rsidR="008C7A61" w:rsidRDefault="00CA0C65" w:rsidP="003D48F4">
      <w:pPr>
        <w:rPr>
          <w:sz w:val="22"/>
        </w:rPr>
      </w:pPr>
      <w:r>
        <w:rPr>
          <w:sz w:val="22"/>
        </w:rPr>
        <w:t>Business Objects can be accesse</w:t>
      </w:r>
      <w:r w:rsidR="00471F8D">
        <w:rPr>
          <w:sz w:val="22"/>
        </w:rPr>
        <w:t>d</w:t>
      </w:r>
      <w:r>
        <w:rPr>
          <w:sz w:val="22"/>
        </w:rPr>
        <w:t xml:space="preserve"> from a link on the main Campus Wide Information System web </w:t>
      </w:r>
      <w:r w:rsidR="00BE2366">
        <w:rPr>
          <w:sz w:val="22"/>
        </w:rPr>
        <w:t>page (</w:t>
      </w:r>
      <w:hyperlink r:id="rId16" w:history="1">
        <w:r w:rsidR="008C7A61" w:rsidRPr="009B2A4B">
          <w:rPr>
            <w:rStyle w:val="Hyperlink"/>
            <w:sz w:val="22"/>
          </w:rPr>
          <w:t>https://www.snc.edu/cwis/</w:t>
        </w:r>
      </w:hyperlink>
      <w:r w:rsidR="00BE2366">
        <w:rPr>
          <w:sz w:val="22"/>
        </w:rPr>
        <w:t>).</w:t>
      </w:r>
    </w:p>
    <w:p w14:paraId="6D298991" w14:textId="77777777" w:rsidR="000038F9" w:rsidRDefault="000038F9" w:rsidP="003D48F4">
      <w:pPr>
        <w:rPr>
          <w:sz w:val="22"/>
        </w:rPr>
      </w:pPr>
    </w:p>
    <w:p w14:paraId="6D8F6E44" w14:textId="77777777" w:rsidR="000038F9" w:rsidRDefault="000038F9" w:rsidP="003D48F4">
      <w:pPr>
        <w:rPr>
          <w:sz w:val="22"/>
        </w:rPr>
      </w:pPr>
      <w:r>
        <w:rPr>
          <w:noProof/>
          <w:sz w:val="22"/>
        </w:rPr>
        <w:drawing>
          <wp:inline distT="0" distB="0" distL="0" distR="0" wp14:anchorId="11124CB0" wp14:editId="0614AD3F">
            <wp:extent cx="5133975"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mage.JPG"/>
                    <pic:cNvPicPr/>
                  </pic:nvPicPr>
                  <pic:blipFill>
                    <a:blip r:embed="rId17">
                      <a:extLst>
                        <a:ext uri="{28A0092B-C50C-407E-A947-70E740481C1C}">
                          <a14:useLocalDpi xmlns:a14="http://schemas.microsoft.com/office/drawing/2010/main" val="0"/>
                        </a:ext>
                      </a:extLst>
                    </a:blip>
                    <a:stretch>
                      <a:fillRect/>
                    </a:stretch>
                  </pic:blipFill>
                  <pic:spPr>
                    <a:xfrm>
                      <a:off x="0" y="0"/>
                      <a:ext cx="5133975" cy="1685925"/>
                    </a:xfrm>
                    <a:prstGeom prst="rect">
                      <a:avLst/>
                    </a:prstGeom>
                  </pic:spPr>
                </pic:pic>
              </a:graphicData>
            </a:graphic>
          </wp:inline>
        </w:drawing>
      </w:r>
    </w:p>
    <w:p w14:paraId="32862ACE" w14:textId="77777777" w:rsidR="008C7A61" w:rsidRPr="00BE2366" w:rsidRDefault="008C7A61" w:rsidP="003D48F4">
      <w:pPr>
        <w:rPr>
          <w:sz w:val="22"/>
        </w:rPr>
      </w:pPr>
    </w:p>
    <w:p w14:paraId="6024DD4D" w14:textId="77777777" w:rsidR="004F0E9F" w:rsidRDefault="000038F9" w:rsidP="003B4165">
      <w:pPr>
        <w:rPr>
          <w:sz w:val="22"/>
        </w:rPr>
      </w:pPr>
      <w:r>
        <w:rPr>
          <w:sz w:val="22"/>
        </w:rPr>
        <w:t xml:space="preserve">Click the Business Objects link and login </w:t>
      </w:r>
      <w:r w:rsidR="00CA0C65">
        <w:rPr>
          <w:sz w:val="22"/>
        </w:rPr>
        <w:t xml:space="preserve">using </w:t>
      </w:r>
      <w:r>
        <w:rPr>
          <w:sz w:val="22"/>
        </w:rPr>
        <w:t>a</w:t>
      </w:r>
      <w:r w:rsidR="00CA0C65">
        <w:rPr>
          <w:sz w:val="22"/>
        </w:rPr>
        <w:t xml:space="preserve"> network username and ID.  </w:t>
      </w:r>
      <w:r w:rsidR="004F0E9F" w:rsidRPr="004F0E9F">
        <w:rPr>
          <w:sz w:val="22"/>
        </w:rPr>
        <w:t xml:space="preserve">Some reports have been developed and deployed for special departmental data needs and some are </w:t>
      </w:r>
      <w:r w:rsidR="006E41D5">
        <w:rPr>
          <w:sz w:val="22"/>
        </w:rPr>
        <w:t>general</w:t>
      </w:r>
      <w:r w:rsidR="004F0E9F" w:rsidRPr="004F0E9F">
        <w:rPr>
          <w:sz w:val="22"/>
        </w:rPr>
        <w:t xml:space="preserve"> and available to all </w:t>
      </w:r>
      <w:r w:rsidR="006E41D5">
        <w:rPr>
          <w:sz w:val="22"/>
        </w:rPr>
        <w:t>Business Objects users with finance rights</w:t>
      </w:r>
      <w:r w:rsidR="004F0E9F" w:rsidRPr="004F0E9F">
        <w:rPr>
          <w:sz w:val="22"/>
        </w:rPr>
        <w:t>.</w:t>
      </w:r>
      <w:r w:rsidR="004F0E9F">
        <w:rPr>
          <w:sz w:val="22"/>
        </w:rPr>
        <w:t xml:space="preserve">  </w:t>
      </w:r>
      <w:r w:rsidR="006E41D5">
        <w:rPr>
          <w:sz w:val="22"/>
        </w:rPr>
        <w:t>Several</w:t>
      </w:r>
      <w:r w:rsidR="004F0E9F">
        <w:rPr>
          <w:sz w:val="22"/>
        </w:rPr>
        <w:t xml:space="preserve"> of the </w:t>
      </w:r>
      <w:r w:rsidR="00770D40">
        <w:rPr>
          <w:sz w:val="22"/>
        </w:rPr>
        <w:t>general</w:t>
      </w:r>
      <w:r w:rsidR="004F0E9F">
        <w:rPr>
          <w:sz w:val="22"/>
        </w:rPr>
        <w:t xml:space="preserve"> financial reports are </w:t>
      </w:r>
      <w:r w:rsidR="00A032E9">
        <w:rPr>
          <w:sz w:val="22"/>
        </w:rPr>
        <w:t>described</w:t>
      </w:r>
      <w:r w:rsidR="004F0E9F">
        <w:rPr>
          <w:sz w:val="22"/>
        </w:rPr>
        <w:t xml:space="preserve"> below:  </w:t>
      </w:r>
    </w:p>
    <w:p w14:paraId="014AC338" w14:textId="77777777" w:rsidR="004F0E9F" w:rsidRDefault="004F0E9F" w:rsidP="003B4165">
      <w:pPr>
        <w:rPr>
          <w:sz w:val="22"/>
        </w:rPr>
      </w:pPr>
    </w:p>
    <w:p w14:paraId="2C2FF291" w14:textId="77777777" w:rsidR="004F0E9F" w:rsidRPr="004F0E9F" w:rsidRDefault="00E65FCE" w:rsidP="004F0E9F">
      <w:pPr>
        <w:numPr>
          <w:ilvl w:val="0"/>
          <w:numId w:val="18"/>
        </w:numPr>
        <w:autoSpaceDE w:val="0"/>
        <w:autoSpaceDN w:val="0"/>
        <w:adjustRightInd w:val="0"/>
        <w:rPr>
          <w:sz w:val="22"/>
        </w:rPr>
      </w:pPr>
      <w:r w:rsidRPr="00AC7B55">
        <w:rPr>
          <w:b/>
          <w:sz w:val="22"/>
        </w:rPr>
        <w:t>F</w:t>
      </w:r>
      <w:r w:rsidR="006E41D5">
        <w:rPr>
          <w:b/>
          <w:sz w:val="22"/>
        </w:rPr>
        <w:t>IN – Budget Status by Orgs</w:t>
      </w:r>
      <w:r w:rsidRPr="004F0E9F">
        <w:rPr>
          <w:sz w:val="22"/>
        </w:rPr>
        <w:t xml:space="preserve"> (</w:t>
      </w:r>
      <w:r w:rsidR="006E41D5">
        <w:rPr>
          <w:sz w:val="22"/>
        </w:rPr>
        <w:t xml:space="preserve">summarized </w:t>
      </w:r>
      <w:proofErr w:type="gramStart"/>
      <w:r w:rsidRPr="004F0E9F">
        <w:rPr>
          <w:sz w:val="22"/>
        </w:rPr>
        <w:t>line item</w:t>
      </w:r>
      <w:proofErr w:type="gramEnd"/>
      <w:r w:rsidRPr="004F0E9F">
        <w:rPr>
          <w:sz w:val="22"/>
        </w:rPr>
        <w:t xml:space="preserve"> </w:t>
      </w:r>
      <w:r w:rsidR="00BF73F4">
        <w:rPr>
          <w:sz w:val="22"/>
        </w:rPr>
        <w:t>financial data</w:t>
      </w:r>
      <w:r w:rsidRPr="004F0E9F">
        <w:rPr>
          <w:sz w:val="22"/>
        </w:rPr>
        <w:t xml:space="preserve"> for selected org(s))</w:t>
      </w:r>
    </w:p>
    <w:p w14:paraId="4679797F" w14:textId="77777777" w:rsidR="00E65FCE" w:rsidRPr="004F0E9F" w:rsidRDefault="00E65FCE" w:rsidP="004F0E9F">
      <w:pPr>
        <w:numPr>
          <w:ilvl w:val="0"/>
          <w:numId w:val="18"/>
        </w:numPr>
        <w:autoSpaceDE w:val="0"/>
        <w:autoSpaceDN w:val="0"/>
        <w:adjustRightInd w:val="0"/>
        <w:rPr>
          <w:sz w:val="22"/>
        </w:rPr>
      </w:pPr>
      <w:r w:rsidRPr="00AC7B55">
        <w:rPr>
          <w:b/>
          <w:sz w:val="22"/>
        </w:rPr>
        <w:t>F</w:t>
      </w:r>
      <w:r w:rsidR="006E41D5">
        <w:rPr>
          <w:b/>
          <w:sz w:val="22"/>
        </w:rPr>
        <w:t>IN – Budget Status by Orgs</w:t>
      </w:r>
      <w:r w:rsidR="00770D40">
        <w:rPr>
          <w:b/>
          <w:sz w:val="22"/>
        </w:rPr>
        <w:t>-</w:t>
      </w:r>
      <w:r w:rsidR="006E41D5">
        <w:rPr>
          <w:b/>
          <w:sz w:val="22"/>
        </w:rPr>
        <w:t>Funds</w:t>
      </w:r>
      <w:r w:rsidRPr="004F0E9F">
        <w:rPr>
          <w:sz w:val="22"/>
        </w:rPr>
        <w:t xml:space="preserve"> (</w:t>
      </w:r>
      <w:r w:rsidR="00770D40">
        <w:rPr>
          <w:sz w:val="22"/>
        </w:rPr>
        <w:t xml:space="preserve">summarized </w:t>
      </w:r>
      <w:proofErr w:type="gramStart"/>
      <w:r w:rsidRPr="004F0E9F">
        <w:rPr>
          <w:sz w:val="22"/>
        </w:rPr>
        <w:t>line item</w:t>
      </w:r>
      <w:proofErr w:type="gramEnd"/>
      <w:r w:rsidRPr="004F0E9F">
        <w:rPr>
          <w:sz w:val="22"/>
        </w:rPr>
        <w:t xml:space="preserve"> </w:t>
      </w:r>
      <w:r w:rsidR="00BF73F4">
        <w:rPr>
          <w:sz w:val="22"/>
        </w:rPr>
        <w:t>financial data</w:t>
      </w:r>
      <w:r w:rsidRPr="004F0E9F">
        <w:rPr>
          <w:sz w:val="22"/>
        </w:rPr>
        <w:t xml:space="preserve"> for selected org(s) and funds)</w:t>
      </w:r>
    </w:p>
    <w:p w14:paraId="3D36D3CB" w14:textId="77777777" w:rsidR="00E65FCE" w:rsidRDefault="00E65FCE" w:rsidP="004F0E9F">
      <w:pPr>
        <w:numPr>
          <w:ilvl w:val="0"/>
          <w:numId w:val="18"/>
        </w:numPr>
        <w:autoSpaceDE w:val="0"/>
        <w:autoSpaceDN w:val="0"/>
        <w:adjustRightInd w:val="0"/>
        <w:rPr>
          <w:sz w:val="22"/>
        </w:rPr>
      </w:pPr>
      <w:r w:rsidRPr="00AC7B55">
        <w:rPr>
          <w:b/>
          <w:sz w:val="22"/>
        </w:rPr>
        <w:t>F</w:t>
      </w:r>
      <w:r w:rsidR="00770D40">
        <w:rPr>
          <w:b/>
          <w:sz w:val="22"/>
        </w:rPr>
        <w:t xml:space="preserve">IN – </w:t>
      </w:r>
      <w:r w:rsidRPr="00AC7B55">
        <w:rPr>
          <w:b/>
          <w:sz w:val="22"/>
        </w:rPr>
        <w:t>Comparative</w:t>
      </w:r>
      <w:r w:rsidR="00770D40">
        <w:rPr>
          <w:b/>
          <w:sz w:val="22"/>
        </w:rPr>
        <w:t xml:space="preserve"> </w:t>
      </w:r>
      <w:r w:rsidRPr="00AC7B55">
        <w:rPr>
          <w:b/>
          <w:sz w:val="22"/>
        </w:rPr>
        <w:t>Bud</w:t>
      </w:r>
      <w:r w:rsidR="00770D40">
        <w:rPr>
          <w:b/>
          <w:sz w:val="22"/>
        </w:rPr>
        <w:t xml:space="preserve"> </w:t>
      </w:r>
      <w:r w:rsidRPr="00AC7B55">
        <w:rPr>
          <w:b/>
          <w:sz w:val="22"/>
        </w:rPr>
        <w:t>Status</w:t>
      </w:r>
      <w:r w:rsidR="00770D40">
        <w:rPr>
          <w:b/>
          <w:sz w:val="22"/>
        </w:rPr>
        <w:t xml:space="preserve"> </w:t>
      </w:r>
      <w:r w:rsidRPr="00AC7B55">
        <w:rPr>
          <w:b/>
          <w:sz w:val="22"/>
        </w:rPr>
        <w:t>by</w:t>
      </w:r>
      <w:r w:rsidR="00770D40">
        <w:rPr>
          <w:b/>
          <w:sz w:val="22"/>
        </w:rPr>
        <w:t xml:space="preserve"> </w:t>
      </w:r>
      <w:r w:rsidRPr="00AC7B55">
        <w:rPr>
          <w:b/>
          <w:sz w:val="22"/>
        </w:rPr>
        <w:t>Org</w:t>
      </w:r>
      <w:r w:rsidR="00770D40">
        <w:rPr>
          <w:b/>
          <w:sz w:val="22"/>
        </w:rPr>
        <w:t xml:space="preserve"> </w:t>
      </w:r>
      <w:r w:rsidR="00871F31">
        <w:rPr>
          <w:b/>
          <w:sz w:val="22"/>
        </w:rPr>
        <w:t>2 FYR</w:t>
      </w:r>
      <w:r w:rsidRPr="004F0E9F">
        <w:rPr>
          <w:sz w:val="22"/>
        </w:rPr>
        <w:t xml:space="preserve"> (</w:t>
      </w:r>
      <w:r w:rsidR="00871F31">
        <w:rPr>
          <w:sz w:val="22"/>
        </w:rPr>
        <w:t xml:space="preserve">two years of </w:t>
      </w:r>
      <w:r w:rsidRPr="004F0E9F">
        <w:rPr>
          <w:sz w:val="22"/>
        </w:rPr>
        <w:t xml:space="preserve">comparative </w:t>
      </w:r>
      <w:r w:rsidR="00BF73F4">
        <w:rPr>
          <w:sz w:val="22"/>
        </w:rPr>
        <w:t xml:space="preserve">year </w:t>
      </w:r>
      <w:r w:rsidRPr="004F0E9F">
        <w:rPr>
          <w:sz w:val="22"/>
        </w:rPr>
        <w:t>financial data by selected org)</w:t>
      </w:r>
    </w:p>
    <w:p w14:paraId="7B67DC06" w14:textId="77777777" w:rsidR="00770D40" w:rsidRPr="00770D40" w:rsidRDefault="00770D40" w:rsidP="004F0E9F">
      <w:pPr>
        <w:numPr>
          <w:ilvl w:val="0"/>
          <w:numId w:val="18"/>
        </w:numPr>
        <w:autoSpaceDE w:val="0"/>
        <w:autoSpaceDN w:val="0"/>
        <w:adjustRightInd w:val="0"/>
        <w:rPr>
          <w:sz w:val="22"/>
        </w:rPr>
      </w:pPr>
      <w:r>
        <w:rPr>
          <w:b/>
          <w:sz w:val="22"/>
        </w:rPr>
        <w:t>F</w:t>
      </w:r>
      <w:r w:rsidR="00133224">
        <w:rPr>
          <w:b/>
          <w:sz w:val="22"/>
        </w:rPr>
        <w:t>IN – Transactions by org and fund</w:t>
      </w:r>
      <w:r>
        <w:rPr>
          <w:b/>
          <w:sz w:val="22"/>
        </w:rPr>
        <w:t xml:space="preserve"> </w:t>
      </w:r>
      <w:r w:rsidRPr="00770D40">
        <w:rPr>
          <w:sz w:val="22"/>
        </w:rPr>
        <w:t>(De</w:t>
      </w:r>
      <w:r>
        <w:rPr>
          <w:sz w:val="22"/>
        </w:rPr>
        <w:t>tailed transaction level data by selected org and fund codes)</w:t>
      </w:r>
    </w:p>
    <w:p w14:paraId="5A70C4BE" w14:textId="77777777" w:rsidR="003B4165" w:rsidRDefault="003B4165" w:rsidP="003B4165">
      <w:pPr>
        <w:rPr>
          <w:sz w:val="22"/>
        </w:rPr>
      </w:pPr>
    </w:p>
    <w:p w14:paraId="3338A2E3" w14:textId="77777777" w:rsidR="002F34A3" w:rsidRDefault="002F34A3" w:rsidP="003B4165">
      <w:pPr>
        <w:rPr>
          <w:sz w:val="22"/>
        </w:rPr>
      </w:pPr>
      <w:r>
        <w:rPr>
          <w:sz w:val="22"/>
        </w:rPr>
        <w:t>For general reports, a users</w:t>
      </w:r>
      <w:r w:rsidR="00C42174">
        <w:rPr>
          <w:sz w:val="22"/>
        </w:rPr>
        <w:t>’</w:t>
      </w:r>
      <w:r>
        <w:rPr>
          <w:sz w:val="22"/>
        </w:rPr>
        <w:t xml:space="preserve"> access is limited to supervisory authorized fund and organization codes.  The general finance reports </w:t>
      </w:r>
      <w:proofErr w:type="gramStart"/>
      <w:r>
        <w:rPr>
          <w:sz w:val="22"/>
        </w:rPr>
        <w:t>are located in</w:t>
      </w:r>
      <w:proofErr w:type="gramEnd"/>
      <w:r>
        <w:rPr>
          <w:sz w:val="22"/>
        </w:rPr>
        <w:t xml:space="preserve"> the following Business Objects </w:t>
      </w:r>
      <w:r w:rsidR="00C42174">
        <w:rPr>
          <w:sz w:val="22"/>
        </w:rPr>
        <w:t>directory structure:  Public Folders &gt; Finance Public &gt; General Reports.</w:t>
      </w:r>
    </w:p>
    <w:p w14:paraId="1ECDAD97" w14:textId="77777777" w:rsidR="00C42174" w:rsidRDefault="00C42174" w:rsidP="003B4165">
      <w:pPr>
        <w:rPr>
          <w:sz w:val="22"/>
        </w:rPr>
      </w:pPr>
    </w:p>
    <w:p w14:paraId="53894C80" w14:textId="77777777" w:rsidR="00C42174" w:rsidRDefault="00111DF8" w:rsidP="00C42174">
      <w:pPr>
        <w:widowControl w:val="0"/>
        <w:rPr>
          <w:b/>
          <w:sz w:val="22"/>
        </w:rPr>
      </w:pPr>
      <w:r w:rsidRPr="00AC7B55">
        <w:rPr>
          <w:b/>
          <w:sz w:val="22"/>
        </w:rPr>
        <w:t>F</w:t>
      </w:r>
      <w:r>
        <w:rPr>
          <w:b/>
          <w:sz w:val="22"/>
        </w:rPr>
        <w:t>IN – Budget Status by Orgs</w:t>
      </w:r>
      <w:r w:rsidRPr="00AC7B55">
        <w:rPr>
          <w:b/>
          <w:sz w:val="22"/>
        </w:rPr>
        <w:t xml:space="preserve"> </w:t>
      </w:r>
    </w:p>
    <w:p w14:paraId="5548B1C0" w14:textId="77777777" w:rsidR="00C42174" w:rsidRDefault="00DD7972" w:rsidP="00C42174">
      <w:pPr>
        <w:widowControl w:val="0"/>
        <w:rPr>
          <w:sz w:val="22"/>
        </w:rPr>
      </w:pPr>
      <w:r>
        <w:rPr>
          <w:sz w:val="22"/>
        </w:rPr>
        <w:t xml:space="preserve">This report is </w:t>
      </w:r>
      <w:proofErr w:type="gramStart"/>
      <w:r>
        <w:rPr>
          <w:sz w:val="22"/>
        </w:rPr>
        <w:t>similar to</w:t>
      </w:r>
      <w:proofErr w:type="gramEnd"/>
      <w:r>
        <w:rPr>
          <w:sz w:val="22"/>
        </w:rPr>
        <w:t xml:space="preserve"> Banner’s FZRBDSC.  It </w:t>
      </w:r>
      <w:r w:rsidR="00402BBF">
        <w:rPr>
          <w:sz w:val="22"/>
        </w:rPr>
        <w:t>provides</w:t>
      </w:r>
      <w:r>
        <w:rPr>
          <w:sz w:val="22"/>
        </w:rPr>
        <w:t xml:space="preserve"> subtotals for Revenues, Non-Student Labor, </w:t>
      </w:r>
      <w:r w:rsidR="0007566E">
        <w:rPr>
          <w:sz w:val="22"/>
        </w:rPr>
        <w:t>Student Labor, and Non-Labor Expenses</w:t>
      </w:r>
      <w:r>
        <w:rPr>
          <w:sz w:val="22"/>
        </w:rPr>
        <w:t xml:space="preserve">.  It also displays </w:t>
      </w:r>
      <w:r w:rsidR="00402BBF">
        <w:rPr>
          <w:sz w:val="22"/>
        </w:rPr>
        <w:t>a breakdown of the Adjusted Current Budget in terms of Temporary Budget and Permanent Budget.</w:t>
      </w:r>
    </w:p>
    <w:p w14:paraId="60D7F820" w14:textId="77777777" w:rsidR="00402BBF" w:rsidRDefault="00402BBF" w:rsidP="00C42174">
      <w:pPr>
        <w:widowControl w:val="0"/>
        <w:rPr>
          <w:sz w:val="22"/>
        </w:rPr>
      </w:pPr>
    </w:p>
    <w:p w14:paraId="5856DA9C" w14:textId="77777777" w:rsidR="002F34A3" w:rsidRDefault="00544822" w:rsidP="00C42174">
      <w:pPr>
        <w:widowControl w:val="0"/>
        <w:rPr>
          <w:sz w:val="22"/>
        </w:rPr>
      </w:pPr>
      <w:r>
        <w:rPr>
          <w:noProof/>
        </w:rPr>
        <mc:AlternateContent>
          <mc:Choice Requires="wps">
            <w:drawing>
              <wp:anchor distT="0" distB="0" distL="114300" distR="114300" simplePos="0" relativeHeight="251660288" behindDoc="0" locked="0" layoutInCell="1" allowOverlap="1" wp14:anchorId="6246EAEE" wp14:editId="55AF8A45">
                <wp:simplePos x="0" y="0"/>
                <wp:positionH relativeFrom="column">
                  <wp:posOffset>2286000</wp:posOffset>
                </wp:positionH>
                <wp:positionV relativeFrom="paragraph">
                  <wp:posOffset>1729740</wp:posOffset>
                </wp:positionV>
                <wp:extent cx="723900" cy="581025"/>
                <wp:effectExtent l="19050" t="0" r="19050" b="0"/>
                <wp:wrapNone/>
                <wp:docPr id="17"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3900" cy="581025"/>
                        </a:xfrm>
                        <a:prstGeom prst="rect">
                          <a:avLst/>
                        </a:prstGeom>
                        <a:extLst>
                          <a:ext uri="{AF507438-7753-43E0-B8FC-AC1667EBCBE1}">
                            <a14:hiddenEffects xmlns:a14="http://schemas.microsoft.com/office/drawing/2010/main">
                              <a:effectLst/>
                            </a14:hiddenEffects>
                          </a:ext>
                        </a:extLst>
                      </wps:spPr>
                      <wps:txbx>
                        <w:txbxContent>
                          <w:p w14:paraId="72AC9BDB" w14:textId="77777777" w:rsidR="00544822" w:rsidRDefault="00544822" w:rsidP="00544822">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246EAEE" id="WordArt 124" o:spid="_x0000_s1045" type="#_x0000_t202" style="position:absolute;margin-left:180pt;margin-top:136.2pt;width:57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" filled="f" stroked="f">
                <o:lock v:ext="edit" shapetype="t"/>
                <v:textbox style="mso-fit-shape-to-text:t">
                  <w:txbxContent>
                    <w:p w14:paraId="72AC9BDB" w14:textId="77777777" w:rsidR="00544822" w:rsidRDefault="00544822" w:rsidP="00544822">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sample</w:t>
                      </w:r>
                    </w:p>
                  </w:txbxContent>
                </v:textbox>
              </v:shape>
            </w:pict>
          </mc:Fallback>
        </mc:AlternateContent>
      </w:r>
      <w:r w:rsidR="00E94EC3">
        <w:rPr>
          <w:noProof/>
          <w:sz w:val="22"/>
        </w:rPr>
        <w:drawing>
          <wp:inline distT="0" distB="0" distL="0" distR="0" wp14:anchorId="4A5862CA" wp14:editId="3BD2C489">
            <wp:extent cx="5486400" cy="374777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l="1923" t="20512" r="25000" b="12820"/>
                    <a:stretch>
                      <a:fillRect/>
                    </a:stretch>
                  </pic:blipFill>
                  <pic:spPr bwMode="auto">
                    <a:xfrm>
                      <a:off x="0" y="0"/>
                      <a:ext cx="5486400" cy="3747770"/>
                    </a:xfrm>
                    <a:prstGeom prst="rect">
                      <a:avLst/>
                    </a:prstGeom>
                    <a:noFill/>
                    <a:ln w="9525">
                      <a:noFill/>
                      <a:miter lim="800000"/>
                      <a:headEnd/>
                      <a:tailEnd/>
                    </a:ln>
                  </pic:spPr>
                </pic:pic>
              </a:graphicData>
            </a:graphic>
          </wp:inline>
        </w:drawing>
      </w:r>
    </w:p>
    <w:p w14:paraId="170D7D99" w14:textId="77777777" w:rsidR="00B35F26" w:rsidRDefault="00544822" w:rsidP="003B4165">
      <w:pPr>
        <w:rPr>
          <w:sz w:val="22"/>
        </w:rPr>
      </w:pPr>
      <w:r>
        <w:rPr>
          <w:noProof/>
        </w:rPr>
        <mc:AlternateContent>
          <mc:Choice Requires="wps">
            <w:drawing>
              <wp:anchor distT="0" distB="0" distL="114300" distR="114300" simplePos="0" relativeHeight="251655168" behindDoc="0" locked="0" layoutInCell="1" allowOverlap="1" wp14:anchorId="1FCA9DDA" wp14:editId="3B16851E">
                <wp:simplePos x="0" y="0"/>
                <wp:positionH relativeFrom="column">
                  <wp:posOffset>2171700</wp:posOffset>
                </wp:positionH>
                <wp:positionV relativeFrom="paragraph">
                  <wp:posOffset>1964690</wp:posOffset>
                </wp:positionV>
                <wp:extent cx="609600" cy="495300"/>
                <wp:effectExtent l="19050" t="0" r="19050" b="0"/>
                <wp:wrapNone/>
                <wp:docPr id="16"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 cy="495300"/>
                        </a:xfrm>
                        <a:prstGeom prst="rect">
                          <a:avLst/>
                        </a:prstGeom>
                        <a:extLst>
                          <a:ext uri="{AF507438-7753-43E0-B8FC-AC1667EBCBE1}">
                            <a14:hiddenEffects xmlns:a14="http://schemas.microsoft.com/office/drawing/2010/main">
                              <a:effectLst/>
                            </a14:hiddenEffects>
                          </a:ext>
                        </a:extLst>
                      </wps:spPr>
                      <wps:txbx>
                        <w:txbxContent>
                          <w:p w14:paraId="60DB97D9" w14:textId="77777777" w:rsidR="00544822" w:rsidRDefault="00544822" w:rsidP="0054482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1FCA9DDA" id="WordArt 72" o:spid="_x0000_s1046" type="#_x0000_t202" style="position:absolute;margin-left:171pt;margin-top:154.7pt;width:48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" filled="f" stroked="f">
                <o:lock v:ext="edit" shapetype="t"/>
                <v:textbox style="mso-fit-shape-to-text:t">
                  <w:txbxContent>
                    <w:p w14:paraId="60DB97D9" w14:textId="77777777" w:rsidR="00544822" w:rsidRDefault="00544822" w:rsidP="0054482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sample</w:t>
                      </w:r>
                    </w:p>
                  </w:txbxContent>
                </v:textbox>
              </v:shape>
            </w:pict>
          </mc:Fallback>
        </mc:AlternateContent>
      </w:r>
    </w:p>
    <w:p w14:paraId="7B9811C6" w14:textId="77777777" w:rsidR="00A032E9" w:rsidRPr="00AC7B55" w:rsidRDefault="00AE3B66" w:rsidP="003B4165">
      <w:pPr>
        <w:rPr>
          <w:b/>
          <w:sz w:val="22"/>
        </w:rPr>
      </w:pPr>
      <w:r w:rsidRPr="00AC7B55">
        <w:rPr>
          <w:b/>
          <w:sz w:val="22"/>
        </w:rPr>
        <w:t>F</w:t>
      </w:r>
      <w:r>
        <w:rPr>
          <w:b/>
          <w:sz w:val="22"/>
        </w:rPr>
        <w:t>IN – Budget Status by Orgs-Funds</w:t>
      </w:r>
    </w:p>
    <w:p w14:paraId="13EEC5CE" w14:textId="77777777" w:rsidR="00232E98" w:rsidRDefault="00232E98" w:rsidP="003B4165">
      <w:pPr>
        <w:rPr>
          <w:sz w:val="22"/>
        </w:rPr>
      </w:pPr>
      <w:r>
        <w:rPr>
          <w:sz w:val="22"/>
        </w:rPr>
        <w:t>Th</w:t>
      </w:r>
      <w:r w:rsidR="0013118C">
        <w:rPr>
          <w:sz w:val="22"/>
        </w:rPr>
        <w:t>e</w:t>
      </w:r>
      <w:r>
        <w:rPr>
          <w:sz w:val="22"/>
        </w:rPr>
        <w:t xml:space="preserve"> report format </w:t>
      </w:r>
      <w:r w:rsidR="0013118C">
        <w:rPr>
          <w:sz w:val="22"/>
        </w:rPr>
        <w:t xml:space="preserve">is the same </w:t>
      </w:r>
      <w:r>
        <w:rPr>
          <w:sz w:val="22"/>
        </w:rPr>
        <w:t>as Fin-</w:t>
      </w:r>
      <w:proofErr w:type="spellStart"/>
      <w:r>
        <w:rPr>
          <w:sz w:val="22"/>
        </w:rPr>
        <w:t>Budget_Status_by_Orgs</w:t>
      </w:r>
      <w:proofErr w:type="spellEnd"/>
      <w:r>
        <w:rPr>
          <w:sz w:val="22"/>
        </w:rPr>
        <w:t xml:space="preserve"> but allows the </w:t>
      </w:r>
      <w:r w:rsidR="00C3024D">
        <w:rPr>
          <w:sz w:val="22"/>
        </w:rPr>
        <w:t xml:space="preserve">user to </w:t>
      </w:r>
      <w:r>
        <w:rPr>
          <w:sz w:val="22"/>
        </w:rPr>
        <w:t xml:space="preserve">select specific funds.  </w:t>
      </w:r>
      <w:r w:rsidR="0013118C">
        <w:rPr>
          <w:sz w:val="22"/>
        </w:rPr>
        <w:t xml:space="preserve">This can be helpful in isolating data for grants, endowments or other </w:t>
      </w:r>
      <w:r w:rsidR="00C3024D">
        <w:rPr>
          <w:sz w:val="22"/>
        </w:rPr>
        <w:t xml:space="preserve">purposes relating to </w:t>
      </w:r>
      <w:r w:rsidR="0013118C">
        <w:rPr>
          <w:sz w:val="22"/>
        </w:rPr>
        <w:t xml:space="preserve">specific funds. </w:t>
      </w:r>
    </w:p>
    <w:p w14:paraId="4A272077" w14:textId="77777777" w:rsidR="00232E98" w:rsidRDefault="00232E98" w:rsidP="003B4165">
      <w:pPr>
        <w:rPr>
          <w:sz w:val="22"/>
        </w:rPr>
      </w:pPr>
    </w:p>
    <w:p w14:paraId="5A154AA6" w14:textId="77777777" w:rsidR="00A032E9" w:rsidRPr="00AC7B55" w:rsidRDefault="00AE3B66" w:rsidP="00EA49F6">
      <w:pPr>
        <w:keepNext/>
        <w:rPr>
          <w:b/>
          <w:sz w:val="22"/>
        </w:rPr>
      </w:pPr>
      <w:r w:rsidRPr="00AC7B55">
        <w:rPr>
          <w:b/>
          <w:sz w:val="22"/>
        </w:rPr>
        <w:lastRenderedPageBreak/>
        <w:t>F</w:t>
      </w:r>
      <w:r>
        <w:rPr>
          <w:b/>
          <w:sz w:val="22"/>
        </w:rPr>
        <w:t xml:space="preserve">IN – </w:t>
      </w:r>
      <w:r w:rsidRPr="00AC7B55">
        <w:rPr>
          <w:b/>
          <w:sz w:val="22"/>
        </w:rPr>
        <w:t>Comparative</w:t>
      </w:r>
      <w:r>
        <w:rPr>
          <w:b/>
          <w:sz w:val="22"/>
        </w:rPr>
        <w:t xml:space="preserve"> </w:t>
      </w:r>
      <w:r w:rsidRPr="00AC7B55">
        <w:rPr>
          <w:b/>
          <w:sz w:val="22"/>
        </w:rPr>
        <w:t>Bud</w:t>
      </w:r>
      <w:r>
        <w:rPr>
          <w:b/>
          <w:sz w:val="22"/>
        </w:rPr>
        <w:t xml:space="preserve"> </w:t>
      </w:r>
      <w:r w:rsidRPr="00AC7B55">
        <w:rPr>
          <w:b/>
          <w:sz w:val="22"/>
        </w:rPr>
        <w:t>Status</w:t>
      </w:r>
      <w:r>
        <w:rPr>
          <w:b/>
          <w:sz w:val="22"/>
        </w:rPr>
        <w:t xml:space="preserve"> </w:t>
      </w:r>
      <w:r w:rsidRPr="00AC7B55">
        <w:rPr>
          <w:b/>
          <w:sz w:val="22"/>
        </w:rPr>
        <w:t>by</w:t>
      </w:r>
      <w:r>
        <w:rPr>
          <w:b/>
          <w:sz w:val="22"/>
        </w:rPr>
        <w:t xml:space="preserve"> </w:t>
      </w:r>
      <w:r w:rsidRPr="00AC7B55">
        <w:rPr>
          <w:b/>
          <w:sz w:val="22"/>
        </w:rPr>
        <w:t>Org</w:t>
      </w:r>
      <w:r>
        <w:rPr>
          <w:b/>
          <w:sz w:val="22"/>
        </w:rPr>
        <w:t xml:space="preserve"> </w:t>
      </w:r>
      <w:r w:rsidR="00871F31">
        <w:rPr>
          <w:b/>
          <w:sz w:val="22"/>
        </w:rPr>
        <w:t>2 FYR</w:t>
      </w:r>
    </w:p>
    <w:p w14:paraId="7DDD9ED6" w14:textId="77777777" w:rsidR="00FC7055" w:rsidRDefault="00FC7055" w:rsidP="00EA49F6">
      <w:pPr>
        <w:keepNext/>
        <w:rPr>
          <w:sz w:val="22"/>
        </w:rPr>
      </w:pPr>
      <w:r>
        <w:rPr>
          <w:sz w:val="22"/>
        </w:rPr>
        <w:t xml:space="preserve">This report shows comparative financial data for two years.  </w:t>
      </w:r>
    </w:p>
    <w:p w14:paraId="3A238475" w14:textId="77777777" w:rsidR="0013118C" w:rsidRDefault="0013118C" w:rsidP="00EA49F6">
      <w:pPr>
        <w:keepNext/>
        <w:rPr>
          <w:sz w:val="22"/>
        </w:rPr>
      </w:pPr>
    </w:p>
    <w:p w14:paraId="7F9D5B23" w14:textId="77777777" w:rsidR="006E249C" w:rsidRDefault="00544822" w:rsidP="00EA49F6">
      <w:pPr>
        <w:keepNext/>
        <w:rPr>
          <w:sz w:val="22"/>
        </w:rPr>
      </w:pPr>
      <w:r>
        <w:rPr>
          <w:noProof/>
          <w:sz w:val="22"/>
        </w:rPr>
        <mc:AlternateContent>
          <mc:Choice Requires="wps">
            <w:drawing>
              <wp:anchor distT="0" distB="0" distL="114300" distR="114300" simplePos="0" relativeHeight="251656192" behindDoc="0" locked="0" layoutInCell="1" allowOverlap="1" wp14:anchorId="69FDB054" wp14:editId="44627DF4">
                <wp:simplePos x="0" y="0"/>
                <wp:positionH relativeFrom="column">
                  <wp:posOffset>2101215</wp:posOffset>
                </wp:positionH>
                <wp:positionV relativeFrom="paragraph">
                  <wp:posOffset>1892300</wp:posOffset>
                </wp:positionV>
                <wp:extent cx="609600" cy="495300"/>
                <wp:effectExtent l="15240" t="0" r="13335" b="0"/>
                <wp:wrapNone/>
                <wp:docPr id="15"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 cy="495300"/>
                        </a:xfrm>
                        <a:prstGeom prst="rect">
                          <a:avLst/>
                        </a:prstGeom>
                        <a:extLst>
                          <a:ext uri="{AF507438-7753-43E0-B8FC-AC1667EBCBE1}">
                            <a14:hiddenEffects xmlns:a14="http://schemas.microsoft.com/office/drawing/2010/main">
                              <a:effectLst/>
                            </a14:hiddenEffects>
                          </a:ext>
                        </a:extLst>
                      </wps:spPr>
                      <wps:txbx>
                        <w:txbxContent>
                          <w:p w14:paraId="0EE3FA56" w14:textId="77777777" w:rsidR="00544822" w:rsidRDefault="00544822" w:rsidP="0054482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9FDB054" id="WordArt 73" o:spid="_x0000_s1047" type="#_x0000_t202" style="position:absolute;margin-left:165.45pt;margin-top:149pt;width:48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" filled="f" stroked="f">
                <o:lock v:ext="edit" shapetype="t"/>
                <v:textbox style="mso-fit-shape-to-text:t">
                  <w:txbxContent>
                    <w:p w14:paraId="0EE3FA56" w14:textId="77777777" w:rsidR="00544822" w:rsidRDefault="00544822" w:rsidP="0054482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sample</w:t>
                      </w:r>
                    </w:p>
                  </w:txbxContent>
                </v:textbox>
              </v:shape>
            </w:pict>
          </mc:Fallback>
        </mc:AlternateContent>
      </w:r>
      <w:r w:rsidR="00E94EC3">
        <w:rPr>
          <w:noProof/>
          <w:sz w:val="22"/>
        </w:rPr>
        <w:drawing>
          <wp:inline distT="0" distB="0" distL="0" distR="0" wp14:anchorId="1186C1A6" wp14:editId="79BFC622">
            <wp:extent cx="5697220" cy="425069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l="8629" t="15797" r="6256" b="2832"/>
                    <a:stretch>
                      <a:fillRect/>
                    </a:stretch>
                  </pic:blipFill>
                  <pic:spPr bwMode="auto">
                    <a:xfrm>
                      <a:off x="0" y="0"/>
                      <a:ext cx="5697220" cy="4250690"/>
                    </a:xfrm>
                    <a:prstGeom prst="rect">
                      <a:avLst/>
                    </a:prstGeom>
                    <a:noFill/>
                    <a:ln w="9525">
                      <a:noFill/>
                      <a:miter lim="800000"/>
                      <a:headEnd/>
                      <a:tailEnd/>
                    </a:ln>
                  </pic:spPr>
                </pic:pic>
              </a:graphicData>
            </a:graphic>
          </wp:inline>
        </w:drawing>
      </w:r>
    </w:p>
    <w:p w14:paraId="52BE375D" w14:textId="77777777" w:rsidR="00AE3B66" w:rsidRDefault="00AE3B66" w:rsidP="00EA49F6">
      <w:pPr>
        <w:keepNext/>
        <w:rPr>
          <w:sz w:val="22"/>
        </w:rPr>
      </w:pPr>
    </w:p>
    <w:p w14:paraId="665EC91E" w14:textId="77777777" w:rsidR="003104D0" w:rsidRDefault="003104D0" w:rsidP="00EA49F6">
      <w:pPr>
        <w:keepNext/>
        <w:rPr>
          <w:sz w:val="22"/>
        </w:rPr>
      </w:pPr>
    </w:p>
    <w:p w14:paraId="5D567809" w14:textId="77777777" w:rsidR="003104D0" w:rsidRDefault="003104D0" w:rsidP="00EA49F6">
      <w:pPr>
        <w:keepNext/>
        <w:rPr>
          <w:sz w:val="22"/>
        </w:rPr>
      </w:pPr>
    </w:p>
    <w:p w14:paraId="5947DFF0" w14:textId="77777777" w:rsidR="003104D0" w:rsidRDefault="003104D0" w:rsidP="00EA49F6">
      <w:pPr>
        <w:keepNext/>
        <w:rPr>
          <w:sz w:val="22"/>
        </w:rPr>
      </w:pPr>
    </w:p>
    <w:p w14:paraId="3566DEE4" w14:textId="77777777" w:rsidR="003104D0" w:rsidRDefault="003104D0" w:rsidP="00EA49F6">
      <w:pPr>
        <w:keepNext/>
        <w:rPr>
          <w:sz w:val="22"/>
        </w:rPr>
      </w:pPr>
    </w:p>
    <w:p w14:paraId="4681AF76" w14:textId="77777777" w:rsidR="003104D0" w:rsidRDefault="003104D0" w:rsidP="00EA49F6">
      <w:pPr>
        <w:keepNext/>
        <w:rPr>
          <w:sz w:val="22"/>
        </w:rPr>
      </w:pPr>
    </w:p>
    <w:p w14:paraId="78352B83" w14:textId="77777777" w:rsidR="003104D0" w:rsidRDefault="003104D0" w:rsidP="00EA49F6">
      <w:pPr>
        <w:keepNext/>
        <w:rPr>
          <w:sz w:val="22"/>
        </w:rPr>
      </w:pPr>
    </w:p>
    <w:p w14:paraId="2AD34524" w14:textId="77777777" w:rsidR="003104D0" w:rsidRDefault="003104D0" w:rsidP="00EA49F6">
      <w:pPr>
        <w:keepNext/>
        <w:rPr>
          <w:sz w:val="22"/>
        </w:rPr>
      </w:pPr>
    </w:p>
    <w:p w14:paraId="061035FF" w14:textId="77777777" w:rsidR="003104D0" w:rsidRDefault="003104D0" w:rsidP="00EA49F6">
      <w:pPr>
        <w:keepNext/>
        <w:rPr>
          <w:sz w:val="22"/>
        </w:rPr>
      </w:pPr>
    </w:p>
    <w:p w14:paraId="36F428CA" w14:textId="77777777" w:rsidR="003104D0" w:rsidRDefault="003104D0" w:rsidP="00EA49F6">
      <w:pPr>
        <w:keepNext/>
        <w:rPr>
          <w:sz w:val="22"/>
        </w:rPr>
      </w:pPr>
    </w:p>
    <w:p w14:paraId="4FCDAD37" w14:textId="77777777" w:rsidR="003104D0" w:rsidRDefault="003104D0" w:rsidP="00EA49F6">
      <w:pPr>
        <w:keepNext/>
        <w:rPr>
          <w:sz w:val="22"/>
        </w:rPr>
      </w:pPr>
    </w:p>
    <w:p w14:paraId="207AFD09" w14:textId="77777777" w:rsidR="003104D0" w:rsidRDefault="003104D0" w:rsidP="00EA49F6">
      <w:pPr>
        <w:keepNext/>
        <w:rPr>
          <w:sz w:val="22"/>
        </w:rPr>
      </w:pPr>
    </w:p>
    <w:p w14:paraId="294A04E2" w14:textId="77777777" w:rsidR="006E249C" w:rsidRDefault="006E249C" w:rsidP="00EA49F6">
      <w:pPr>
        <w:keepNext/>
        <w:rPr>
          <w:sz w:val="22"/>
        </w:rPr>
      </w:pPr>
    </w:p>
    <w:p w14:paraId="17AA17F0" w14:textId="77777777" w:rsidR="006E249C" w:rsidRDefault="006E249C" w:rsidP="00EA49F6">
      <w:pPr>
        <w:keepNext/>
        <w:rPr>
          <w:sz w:val="22"/>
        </w:rPr>
      </w:pPr>
    </w:p>
    <w:p w14:paraId="736510C0" w14:textId="77777777" w:rsidR="006E249C" w:rsidRDefault="006E249C" w:rsidP="00EA49F6">
      <w:pPr>
        <w:keepNext/>
        <w:rPr>
          <w:sz w:val="22"/>
        </w:rPr>
      </w:pPr>
    </w:p>
    <w:p w14:paraId="0740894B" w14:textId="77777777" w:rsidR="006E249C" w:rsidRDefault="006E249C" w:rsidP="00EA49F6">
      <w:pPr>
        <w:keepNext/>
        <w:rPr>
          <w:sz w:val="22"/>
        </w:rPr>
      </w:pPr>
    </w:p>
    <w:p w14:paraId="51DFB951" w14:textId="77777777" w:rsidR="006E249C" w:rsidRDefault="006E249C" w:rsidP="00EA49F6">
      <w:pPr>
        <w:keepNext/>
        <w:rPr>
          <w:sz w:val="22"/>
        </w:rPr>
      </w:pPr>
    </w:p>
    <w:p w14:paraId="0ED545AD" w14:textId="77777777" w:rsidR="006E249C" w:rsidRDefault="006E249C" w:rsidP="00EA49F6">
      <w:pPr>
        <w:keepNext/>
        <w:rPr>
          <w:sz w:val="22"/>
        </w:rPr>
      </w:pPr>
    </w:p>
    <w:p w14:paraId="26DEAAE2" w14:textId="77777777" w:rsidR="006E249C" w:rsidRDefault="006E249C" w:rsidP="00EA49F6">
      <w:pPr>
        <w:keepNext/>
        <w:rPr>
          <w:sz w:val="22"/>
        </w:rPr>
      </w:pPr>
    </w:p>
    <w:p w14:paraId="474E59F2" w14:textId="77777777" w:rsidR="006E249C" w:rsidRDefault="006E249C" w:rsidP="00EA49F6">
      <w:pPr>
        <w:keepNext/>
        <w:rPr>
          <w:sz w:val="22"/>
        </w:rPr>
      </w:pPr>
    </w:p>
    <w:p w14:paraId="23DD7B72" w14:textId="77777777" w:rsidR="003104D0" w:rsidRDefault="003104D0" w:rsidP="00EA49F6">
      <w:pPr>
        <w:keepNext/>
        <w:rPr>
          <w:sz w:val="22"/>
        </w:rPr>
      </w:pPr>
    </w:p>
    <w:p w14:paraId="02D598CA" w14:textId="77777777" w:rsidR="00133224" w:rsidRDefault="00133224" w:rsidP="003B4165">
      <w:pPr>
        <w:rPr>
          <w:sz w:val="22"/>
        </w:rPr>
      </w:pPr>
      <w:r>
        <w:rPr>
          <w:b/>
          <w:sz w:val="22"/>
        </w:rPr>
        <w:lastRenderedPageBreak/>
        <w:t>FIN – Transactions by org and fund</w:t>
      </w:r>
      <w:r>
        <w:rPr>
          <w:sz w:val="22"/>
        </w:rPr>
        <w:t xml:space="preserve"> </w:t>
      </w:r>
    </w:p>
    <w:p w14:paraId="57531EBA" w14:textId="77777777" w:rsidR="00086C53" w:rsidRDefault="005C78A8" w:rsidP="003B4165">
      <w:pPr>
        <w:rPr>
          <w:sz w:val="22"/>
        </w:rPr>
      </w:pPr>
      <w:r>
        <w:rPr>
          <w:sz w:val="22"/>
        </w:rPr>
        <w:t xml:space="preserve">Detail transaction level data is displayed for each account.  </w:t>
      </w:r>
    </w:p>
    <w:p w14:paraId="2ACE98E5" w14:textId="77777777" w:rsidR="005C78A8" w:rsidRDefault="005C78A8" w:rsidP="003B4165">
      <w:pPr>
        <w:rPr>
          <w:sz w:val="22"/>
        </w:rPr>
      </w:pPr>
    </w:p>
    <w:p w14:paraId="52CC5312" w14:textId="77777777" w:rsidR="005C78A8" w:rsidRDefault="00544822" w:rsidP="003B4165">
      <w:pPr>
        <w:rPr>
          <w:sz w:val="22"/>
        </w:rPr>
      </w:pPr>
      <w:r>
        <w:rPr>
          <w:noProof/>
          <w:sz w:val="22"/>
        </w:rPr>
        <mc:AlternateContent>
          <mc:Choice Requires="wps">
            <w:drawing>
              <wp:anchor distT="0" distB="0" distL="114300" distR="114300" simplePos="0" relativeHeight="251661312" behindDoc="0" locked="0" layoutInCell="1" allowOverlap="1" wp14:anchorId="4D20F578" wp14:editId="0475E4D3">
                <wp:simplePos x="0" y="0"/>
                <wp:positionH relativeFrom="column">
                  <wp:posOffset>2171700</wp:posOffset>
                </wp:positionH>
                <wp:positionV relativeFrom="paragraph">
                  <wp:posOffset>1485900</wp:posOffset>
                </wp:positionV>
                <wp:extent cx="609600" cy="495300"/>
                <wp:effectExtent l="19050" t="0" r="19050" b="0"/>
                <wp:wrapNone/>
                <wp:docPr id="14"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 cy="495300"/>
                        </a:xfrm>
                        <a:prstGeom prst="rect">
                          <a:avLst/>
                        </a:prstGeom>
                        <a:extLst>
                          <a:ext uri="{AF507438-7753-43E0-B8FC-AC1667EBCBE1}">
                            <a14:hiddenEffects xmlns:a14="http://schemas.microsoft.com/office/drawing/2010/main">
                              <a:effectLst/>
                            </a14:hiddenEffects>
                          </a:ext>
                        </a:extLst>
                      </wps:spPr>
                      <wps:txbx>
                        <w:txbxContent>
                          <w:p w14:paraId="44F8DBA6" w14:textId="77777777" w:rsidR="00544822" w:rsidRDefault="00544822" w:rsidP="0054482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D20F578" id="WordArt 125" o:spid="_x0000_s1048" type="#_x0000_t202" style="position:absolute;margin-left:171pt;margin-top:117pt;width:4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" filled="f" stroked="f">
                <o:lock v:ext="edit" shapetype="t"/>
                <v:textbox style="mso-fit-shape-to-text:t">
                  <w:txbxContent>
                    <w:p w14:paraId="44F8DBA6" w14:textId="77777777" w:rsidR="00544822" w:rsidRDefault="00544822" w:rsidP="0054482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sample</w:t>
                      </w:r>
                    </w:p>
                  </w:txbxContent>
                </v:textbox>
              </v:shape>
            </w:pict>
          </mc:Fallback>
        </mc:AlternateContent>
      </w:r>
      <w:r w:rsidR="00E94EC3">
        <w:rPr>
          <w:noProof/>
          <w:sz w:val="22"/>
        </w:rPr>
        <w:drawing>
          <wp:inline distT="0" distB="0" distL="0" distR="0" wp14:anchorId="39D8192B" wp14:editId="324A4809">
            <wp:extent cx="5375910" cy="366776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l="1923" t="20512" r="25000" b="12820"/>
                    <a:stretch>
                      <a:fillRect/>
                    </a:stretch>
                  </pic:blipFill>
                  <pic:spPr bwMode="auto">
                    <a:xfrm>
                      <a:off x="0" y="0"/>
                      <a:ext cx="5375910" cy="3667760"/>
                    </a:xfrm>
                    <a:prstGeom prst="rect">
                      <a:avLst/>
                    </a:prstGeom>
                    <a:noFill/>
                    <a:ln w="9525">
                      <a:noFill/>
                      <a:miter lim="800000"/>
                      <a:headEnd/>
                      <a:tailEnd/>
                    </a:ln>
                  </pic:spPr>
                </pic:pic>
              </a:graphicData>
            </a:graphic>
          </wp:inline>
        </w:drawing>
      </w:r>
    </w:p>
    <w:p w14:paraId="039BB721" w14:textId="77777777" w:rsidR="003104D0" w:rsidRDefault="003104D0" w:rsidP="003B4165">
      <w:pPr>
        <w:rPr>
          <w:sz w:val="22"/>
        </w:rPr>
      </w:pPr>
    </w:p>
    <w:p w14:paraId="07CD1B73" w14:textId="77777777" w:rsidR="00372623" w:rsidRDefault="00372623" w:rsidP="003B4165">
      <w:pPr>
        <w:rPr>
          <w:sz w:val="22"/>
        </w:rPr>
      </w:pPr>
    </w:p>
    <w:p w14:paraId="62A2AF91" w14:textId="6F2A63E2" w:rsidR="00D129D3" w:rsidRDefault="00D129D3" w:rsidP="003D345D">
      <w:pPr>
        <w:pStyle w:val="Heading1"/>
      </w:pPr>
      <w:bookmarkStart w:id="51" w:name="_Toc330448026"/>
      <w:bookmarkStart w:id="52" w:name="_Toc422916439"/>
      <w:bookmarkStart w:id="53" w:name="_Toc498073111"/>
      <w:r>
        <w:t xml:space="preserve">COLLEGE </w:t>
      </w:r>
      <w:r w:rsidR="00963499">
        <w:t>ACCOUNTING</w:t>
      </w:r>
      <w:r>
        <w:t xml:space="preserve"> MANAGEMENT</w:t>
      </w:r>
      <w:bookmarkEnd w:id="51"/>
      <w:bookmarkEnd w:id="52"/>
      <w:bookmarkEnd w:id="53"/>
    </w:p>
    <w:p w14:paraId="16362EA3" w14:textId="77777777" w:rsidR="00C3024D" w:rsidRDefault="00C3024D">
      <w:pPr>
        <w:rPr>
          <w:sz w:val="22"/>
        </w:rPr>
      </w:pPr>
    </w:p>
    <w:p w14:paraId="13D1F790" w14:textId="77777777" w:rsidR="008A7A4E" w:rsidRPr="00C45F0A" w:rsidRDefault="00C45F0A" w:rsidP="00DB075B">
      <w:pPr>
        <w:pStyle w:val="Heading2"/>
      </w:pPr>
      <w:bookmarkStart w:id="54" w:name="_Requesting_Transfers,_Adjustments"/>
      <w:bookmarkStart w:id="55" w:name="_Toc330448030"/>
      <w:bookmarkStart w:id="56" w:name="_Toc422916443"/>
      <w:bookmarkStart w:id="57" w:name="_Toc498073115"/>
      <w:bookmarkEnd w:id="54"/>
      <w:r w:rsidRPr="00C45F0A">
        <w:t>Requesting Transfers, Adjustments and Corrections</w:t>
      </w:r>
      <w:bookmarkEnd w:id="55"/>
      <w:bookmarkEnd w:id="56"/>
      <w:bookmarkEnd w:id="57"/>
    </w:p>
    <w:p w14:paraId="791316DE" w14:textId="7E71580B" w:rsidR="00C45F0A" w:rsidRDefault="00325827" w:rsidP="00811FF0">
      <w:pPr>
        <w:rPr>
          <w:sz w:val="22"/>
        </w:rPr>
      </w:pPr>
      <w:r>
        <w:rPr>
          <w:sz w:val="22"/>
        </w:rPr>
        <w:t xml:space="preserve">Accounting adjustments in the form of transfers </w:t>
      </w:r>
      <w:r w:rsidR="0059521D">
        <w:rPr>
          <w:sz w:val="22"/>
        </w:rPr>
        <w:t>or</w:t>
      </w:r>
      <w:r>
        <w:rPr>
          <w:sz w:val="22"/>
        </w:rPr>
        <w:t xml:space="preserve"> corrections are common and necessary </w:t>
      </w:r>
      <w:proofErr w:type="gramStart"/>
      <w:r>
        <w:rPr>
          <w:sz w:val="22"/>
        </w:rPr>
        <w:t>in the course of</w:t>
      </w:r>
      <w:proofErr w:type="gramEnd"/>
      <w:r>
        <w:rPr>
          <w:sz w:val="22"/>
        </w:rPr>
        <w:t xml:space="preserve"> normal business operations.  </w:t>
      </w:r>
      <w:r w:rsidR="0059521D">
        <w:rPr>
          <w:sz w:val="22"/>
        </w:rPr>
        <w:t xml:space="preserve">The first step in requesting an adjustment is to determine whether a budget or journal entry is needed.  </w:t>
      </w:r>
      <w:r w:rsidR="00556378">
        <w:rPr>
          <w:sz w:val="22"/>
        </w:rPr>
        <w:t xml:space="preserve">This choice may seem obvious to those with a financial </w:t>
      </w:r>
      <w:proofErr w:type="gramStart"/>
      <w:r w:rsidR="00556378">
        <w:rPr>
          <w:sz w:val="22"/>
        </w:rPr>
        <w:t>background</w:t>
      </w:r>
      <w:proofErr w:type="gramEnd"/>
      <w:r w:rsidR="00556378">
        <w:rPr>
          <w:sz w:val="22"/>
        </w:rPr>
        <w:t xml:space="preserve"> but non-financial managers have a tendency to classify all adjustments as budget </w:t>
      </w:r>
      <w:r w:rsidR="00034E5B">
        <w:rPr>
          <w:sz w:val="22"/>
        </w:rPr>
        <w:t xml:space="preserve">not recognizing the distinction between budget and actuals.  The criteria for requesting a journal entry </w:t>
      </w:r>
      <w:proofErr w:type="gramStart"/>
      <w:r w:rsidR="00034E5B">
        <w:rPr>
          <w:sz w:val="22"/>
        </w:rPr>
        <w:t>is</w:t>
      </w:r>
      <w:proofErr w:type="gramEnd"/>
      <w:r w:rsidR="00034E5B">
        <w:rPr>
          <w:sz w:val="22"/>
        </w:rPr>
        <w:t xml:space="preserve"> described below.</w:t>
      </w:r>
    </w:p>
    <w:p w14:paraId="6C612E65" w14:textId="77777777" w:rsidR="00034E5B" w:rsidRDefault="00034E5B" w:rsidP="00811FF0">
      <w:pPr>
        <w:rPr>
          <w:sz w:val="22"/>
        </w:rPr>
      </w:pPr>
    </w:p>
    <w:p w14:paraId="1A2A0628" w14:textId="77777777" w:rsidR="00C45F0A" w:rsidRDefault="003D7E8D" w:rsidP="00811FF0">
      <w:pPr>
        <w:rPr>
          <w:sz w:val="22"/>
        </w:rPr>
      </w:pPr>
      <w:r w:rsidRPr="003D7E8D">
        <w:rPr>
          <w:sz w:val="22"/>
        </w:rPr>
        <w:t xml:space="preserve">A </w:t>
      </w:r>
      <w:r w:rsidRPr="0007566E">
        <w:rPr>
          <w:b/>
          <w:sz w:val="22"/>
        </w:rPr>
        <w:t>Journal Entry</w:t>
      </w:r>
      <w:r w:rsidRPr="003D7E8D">
        <w:rPr>
          <w:sz w:val="22"/>
        </w:rPr>
        <w:t xml:space="preserve"> is used to adjust actual revenue or expenses earned or expended.  Journal entries are also used to adjust balance sheet accounts including assets, </w:t>
      </w:r>
      <w:proofErr w:type="gramStart"/>
      <w:r w:rsidRPr="003D7E8D">
        <w:rPr>
          <w:sz w:val="22"/>
        </w:rPr>
        <w:t>liabilities</w:t>
      </w:r>
      <w:proofErr w:type="gramEnd"/>
      <w:r w:rsidRPr="003D7E8D">
        <w:rPr>
          <w:sz w:val="22"/>
        </w:rPr>
        <w:t xml:space="preserve"> and fund balances.  A common use of a journal entry is to make coding adjustments where, for example, a particular fund, </w:t>
      </w:r>
      <w:proofErr w:type="gramStart"/>
      <w:r w:rsidRPr="003D7E8D">
        <w:rPr>
          <w:sz w:val="22"/>
        </w:rPr>
        <w:t>organization</w:t>
      </w:r>
      <w:proofErr w:type="gramEnd"/>
      <w:r w:rsidRPr="003D7E8D">
        <w:rPr>
          <w:sz w:val="22"/>
        </w:rPr>
        <w:t xml:space="preserve"> or account incurred expenses that need to be recorded in a different fund, organization or account.</w:t>
      </w:r>
    </w:p>
    <w:p w14:paraId="593AF73C" w14:textId="77777777" w:rsidR="00060FA6" w:rsidRDefault="00060FA6" w:rsidP="00811FF0">
      <w:pPr>
        <w:rPr>
          <w:sz w:val="22"/>
        </w:rPr>
      </w:pPr>
    </w:p>
    <w:p w14:paraId="4B644A7F" w14:textId="76AC3CD4" w:rsidR="005F4BE4" w:rsidRDefault="00556F9A" w:rsidP="005F4BE4">
      <w:pPr>
        <w:rPr>
          <w:sz w:val="22"/>
        </w:rPr>
      </w:pPr>
      <w:r>
        <w:rPr>
          <w:sz w:val="22"/>
        </w:rPr>
        <w:t xml:space="preserve">The image below shows where journal entry adjustments will </w:t>
      </w:r>
      <w:r w:rsidR="005F4BE4">
        <w:rPr>
          <w:sz w:val="22"/>
        </w:rPr>
        <w:t>impact financial data in a typical Banner report like FGIBDST – Organization Budget Status.</w:t>
      </w:r>
    </w:p>
    <w:p w14:paraId="618ACAB8" w14:textId="77777777" w:rsidR="00987770" w:rsidRDefault="00987770" w:rsidP="005F4BE4">
      <w:pPr>
        <w:rPr>
          <w:sz w:val="22"/>
        </w:rPr>
      </w:pPr>
    </w:p>
    <w:p w14:paraId="248FD3DB" w14:textId="3712BAA1" w:rsidR="00060FA6" w:rsidRPr="003D7E8D" w:rsidRDefault="00544822" w:rsidP="00811FF0">
      <w:pPr>
        <w:rPr>
          <w:sz w:val="22"/>
        </w:rPr>
      </w:pPr>
      <w:r>
        <w:rPr>
          <w:noProof/>
        </w:rPr>
        <w:lastRenderedPageBreak/>
        <mc:AlternateContent>
          <mc:Choice Requires="wps">
            <w:drawing>
              <wp:anchor distT="0" distB="0" distL="114300" distR="114300" simplePos="0" relativeHeight="251658240" behindDoc="0" locked="0" layoutInCell="1" allowOverlap="1" wp14:anchorId="66BA4AB2" wp14:editId="13D08F2B">
                <wp:simplePos x="0" y="0"/>
                <wp:positionH relativeFrom="column">
                  <wp:posOffset>2628900</wp:posOffset>
                </wp:positionH>
                <wp:positionV relativeFrom="paragraph">
                  <wp:posOffset>1028700</wp:posOffset>
                </wp:positionV>
                <wp:extent cx="1028700" cy="495300"/>
                <wp:effectExtent l="333375" t="9525" r="9525" b="238125"/>
                <wp:wrapNone/>
                <wp:docPr id="1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95300"/>
                        </a:xfrm>
                        <a:prstGeom prst="borderCallout2">
                          <a:avLst>
                            <a:gd name="adj1" fmla="val 23079"/>
                            <a:gd name="adj2" fmla="val -7407"/>
                            <a:gd name="adj3" fmla="val 23079"/>
                            <a:gd name="adj4" fmla="val -20741"/>
                            <a:gd name="adj5" fmla="val 144231"/>
                            <a:gd name="adj6" fmla="val -31481"/>
                          </a:avLst>
                        </a:prstGeom>
                        <a:solidFill>
                          <a:srgbClr val="FFFFFF"/>
                        </a:solidFill>
                        <a:ln w="19050">
                          <a:solidFill>
                            <a:srgbClr val="000000"/>
                          </a:solidFill>
                          <a:miter lim="800000"/>
                          <a:headEnd/>
                          <a:tailEnd/>
                        </a:ln>
                      </wps:spPr>
                      <wps:txbx>
                        <w:txbxContent>
                          <w:p w14:paraId="54E95F78" w14:textId="77777777" w:rsidR="003A1288" w:rsidRPr="000728B4" w:rsidRDefault="003A1288" w:rsidP="000728B4">
                            <w:pPr>
                              <w:rPr>
                                <w:sz w:val="18"/>
                                <w:szCs w:val="18"/>
                              </w:rPr>
                            </w:pPr>
                            <w:r w:rsidRPr="000728B4">
                              <w:rPr>
                                <w:sz w:val="18"/>
                                <w:szCs w:val="18"/>
                              </w:rPr>
                              <w:t xml:space="preserve">A </w:t>
                            </w:r>
                            <w:r>
                              <w:rPr>
                                <w:sz w:val="18"/>
                                <w:szCs w:val="18"/>
                              </w:rPr>
                              <w:t>journal</w:t>
                            </w:r>
                            <w:r w:rsidRPr="000728B4">
                              <w:rPr>
                                <w:sz w:val="18"/>
                                <w:szCs w:val="18"/>
                              </w:rPr>
                              <w:t xml:space="preserve"> entry will change data in this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A4AB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83" o:spid="_x0000_s1049" type="#_x0000_t48" style="position:absolute;margin-left:207pt;margin-top:81pt;width:81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" adj="-6800,31154,-4480,4985,-1600,4985" strokeweight="1.5pt">
                <v:textbox>
                  <w:txbxContent>
                    <w:p w14:paraId="54E95F78" w14:textId="77777777" w:rsidR="003A1288" w:rsidRPr="000728B4" w:rsidRDefault="003A1288" w:rsidP="000728B4">
                      <w:pPr>
                        <w:rPr>
                          <w:sz w:val="18"/>
                          <w:szCs w:val="18"/>
                        </w:rPr>
                      </w:pPr>
                      <w:r w:rsidRPr="000728B4">
                        <w:rPr>
                          <w:sz w:val="18"/>
                          <w:szCs w:val="18"/>
                        </w:rPr>
                        <w:t xml:space="preserve">A </w:t>
                      </w:r>
                      <w:r>
                        <w:rPr>
                          <w:sz w:val="18"/>
                          <w:szCs w:val="18"/>
                        </w:rPr>
                        <w:t>journal</w:t>
                      </w:r>
                      <w:r w:rsidRPr="000728B4">
                        <w:rPr>
                          <w:sz w:val="18"/>
                          <w:szCs w:val="18"/>
                        </w:rPr>
                        <w:t xml:space="preserve"> entry will change data in this column</w:t>
                      </w:r>
                    </w:p>
                  </w:txbxContent>
                </v:textbox>
                <o:callout v:ext="edit" minusy="t"/>
              </v:shape>
            </w:pict>
          </mc:Fallback>
        </mc:AlternateContent>
      </w:r>
      <w:r w:rsidR="00E94EC3">
        <w:rPr>
          <w:noProof/>
        </w:rPr>
        <w:drawing>
          <wp:inline distT="0" distB="0" distL="0" distR="0" wp14:anchorId="5F08B6BF" wp14:editId="648E819C">
            <wp:extent cx="4461510" cy="3114675"/>
            <wp:effectExtent l="19050" t="0" r="0" b="0"/>
            <wp:docPr id="12" name="Picture 12" descr="fgibdst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gibdst_sample"/>
                    <pic:cNvPicPr>
                      <a:picLocks noChangeAspect="1" noChangeArrowheads="1"/>
                    </pic:cNvPicPr>
                  </pic:nvPicPr>
                  <pic:blipFill>
                    <a:blip r:embed="rId12"/>
                    <a:srcRect l="1869" t="22350" r="19568" b="19853"/>
                    <a:stretch>
                      <a:fillRect/>
                    </a:stretch>
                  </pic:blipFill>
                  <pic:spPr bwMode="auto">
                    <a:xfrm>
                      <a:off x="0" y="0"/>
                      <a:ext cx="4461510" cy="3114675"/>
                    </a:xfrm>
                    <a:prstGeom prst="rect">
                      <a:avLst/>
                    </a:prstGeom>
                    <a:noFill/>
                    <a:ln w="9525">
                      <a:noFill/>
                      <a:miter lim="800000"/>
                      <a:headEnd/>
                      <a:tailEnd/>
                    </a:ln>
                  </pic:spPr>
                </pic:pic>
              </a:graphicData>
            </a:graphic>
          </wp:inline>
        </w:drawing>
      </w:r>
    </w:p>
    <w:p w14:paraId="3CBF3853" w14:textId="77777777" w:rsidR="00C45F0A" w:rsidRDefault="00C45F0A" w:rsidP="00811FF0">
      <w:pPr>
        <w:rPr>
          <w:sz w:val="22"/>
        </w:rPr>
      </w:pPr>
    </w:p>
    <w:p w14:paraId="0EE091BC" w14:textId="4E29C05F" w:rsidR="00082A2B" w:rsidRDefault="00B52AFD" w:rsidP="00811FF0">
      <w:pPr>
        <w:rPr>
          <w:sz w:val="22"/>
        </w:rPr>
      </w:pPr>
      <w:r>
        <w:rPr>
          <w:sz w:val="22"/>
        </w:rPr>
        <w:t xml:space="preserve">The recommended procedure for submitting a journal entry is to use a </w:t>
      </w:r>
      <w:r w:rsidR="008A10AD">
        <w:rPr>
          <w:sz w:val="22"/>
        </w:rPr>
        <w:t>Journal</w:t>
      </w:r>
      <w:r>
        <w:rPr>
          <w:sz w:val="22"/>
        </w:rPr>
        <w:t xml:space="preserve"> Entry Request Form available on-line from the </w:t>
      </w:r>
      <w:r w:rsidR="008A10AD">
        <w:rPr>
          <w:sz w:val="22"/>
        </w:rPr>
        <w:t>Accounting Services</w:t>
      </w:r>
      <w:r>
        <w:rPr>
          <w:sz w:val="22"/>
        </w:rPr>
        <w:t xml:space="preserve"> Department </w:t>
      </w:r>
      <w:hyperlink r:id="rId21" w:history="1">
        <w:r w:rsidRPr="001B09E9">
          <w:rPr>
            <w:rStyle w:val="Hyperlink"/>
            <w:sz w:val="22"/>
          </w:rPr>
          <w:t>webpage</w:t>
        </w:r>
      </w:hyperlink>
      <w:r>
        <w:rPr>
          <w:sz w:val="22"/>
        </w:rPr>
        <w:t xml:space="preserve">.  Emailing a completed form to the appropriate </w:t>
      </w:r>
      <w:r w:rsidR="008A10AD">
        <w:rPr>
          <w:sz w:val="22"/>
        </w:rPr>
        <w:t>Accounting Services</w:t>
      </w:r>
      <w:r>
        <w:rPr>
          <w:sz w:val="22"/>
        </w:rPr>
        <w:t xml:space="preserve"> </w:t>
      </w:r>
      <w:r w:rsidR="00B86DB2">
        <w:rPr>
          <w:sz w:val="22"/>
        </w:rPr>
        <w:t>d</w:t>
      </w:r>
      <w:r>
        <w:rPr>
          <w:sz w:val="22"/>
        </w:rPr>
        <w:t xml:space="preserve">epartment contact is the most efficient method for submitting entries.  </w:t>
      </w:r>
      <w:r w:rsidR="000A6350">
        <w:rPr>
          <w:sz w:val="22"/>
        </w:rPr>
        <w:t xml:space="preserve">The form provides a standardized structure for collecting data elements required by the Banner system.  Emailing the file </w:t>
      </w:r>
      <w:r w:rsidR="000D36B0">
        <w:rPr>
          <w:sz w:val="22"/>
        </w:rPr>
        <w:t>affo</w:t>
      </w:r>
      <w:r w:rsidR="00424A58">
        <w:rPr>
          <w:sz w:val="22"/>
        </w:rPr>
        <w:t xml:space="preserve">rds </w:t>
      </w:r>
      <w:r w:rsidR="008A10AD">
        <w:rPr>
          <w:sz w:val="22"/>
        </w:rPr>
        <w:t>Accounting Services</w:t>
      </w:r>
      <w:r w:rsidR="00424A58">
        <w:rPr>
          <w:sz w:val="22"/>
        </w:rPr>
        <w:t xml:space="preserve"> staff the option of</w:t>
      </w:r>
      <w:r w:rsidR="000A6350">
        <w:rPr>
          <w:sz w:val="22"/>
        </w:rPr>
        <w:t xml:space="preserve"> cutting and pasting data into Banner input </w:t>
      </w:r>
      <w:r w:rsidR="00F24020">
        <w:rPr>
          <w:sz w:val="22"/>
        </w:rPr>
        <w:t>forms</w:t>
      </w:r>
      <w:r w:rsidR="000A6350">
        <w:rPr>
          <w:sz w:val="22"/>
        </w:rPr>
        <w:t xml:space="preserve"> whereas </w:t>
      </w:r>
      <w:r w:rsidR="000D36B0">
        <w:rPr>
          <w:sz w:val="22"/>
        </w:rPr>
        <w:t xml:space="preserve">any </w:t>
      </w:r>
      <w:r w:rsidR="000A6350">
        <w:rPr>
          <w:sz w:val="22"/>
        </w:rPr>
        <w:t xml:space="preserve">data </w:t>
      </w:r>
      <w:r w:rsidR="000D36B0">
        <w:rPr>
          <w:sz w:val="22"/>
        </w:rPr>
        <w:t>submitted as a hardcopy mu</w:t>
      </w:r>
      <w:r w:rsidR="000A6350">
        <w:rPr>
          <w:sz w:val="22"/>
        </w:rPr>
        <w:t>st be completely re</w:t>
      </w:r>
      <w:r w:rsidR="003E7170">
        <w:rPr>
          <w:sz w:val="22"/>
        </w:rPr>
        <w:t>key</w:t>
      </w:r>
      <w:r w:rsidR="000A6350">
        <w:rPr>
          <w:sz w:val="22"/>
        </w:rPr>
        <w:t xml:space="preserve">ed.  </w:t>
      </w:r>
      <w:r w:rsidR="007118F7">
        <w:rPr>
          <w:sz w:val="22"/>
        </w:rPr>
        <w:t xml:space="preserve">The on-line </w:t>
      </w:r>
      <w:r w:rsidR="00D02934">
        <w:rPr>
          <w:sz w:val="22"/>
        </w:rPr>
        <w:t>f</w:t>
      </w:r>
      <w:r w:rsidR="007118F7">
        <w:rPr>
          <w:sz w:val="22"/>
        </w:rPr>
        <w:t xml:space="preserve">orm includes sample journal entries, </w:t>
      </w:r>
      <w:r w:rsidR="008A10AD">
        <w:rPr>
          <w:sz w:val="22"/>
        </w:rPr>
        <w:t>Accounting Services</w:t>
      </w:r>
      <w:r w:rsidR="007118F7">
        <w:rPr>
          <w:sz w:val="22"/>
        </w:rPr>
        <w:t xml:space="preserve"> </w:t>
      </w:r>
      <w:r w:rsidR="00B86DB2">
        <w:rPr>
          <w:sz w:val="22"/>
        </w:rPr>
        <w:t>d</w:t>
      </w:r>
      <w:r w:rsidR="007118F7">
        <w:rPr>
          <w:sz w:val="22"/>
        </w:rPr>
        <w:t xml:space="preserve">epartment contacts and a frequently asked question section. </w:t>
      </w:r>
      <w:r w:rsidR="008F5A87">
        <w:rPr>
          <w:sz w:val="22"/>
        </w:rPr>
        <w:t xml:space="preserve"> </w:t>
      </w:r>
      <w:r w:rsidR="0035661C">
        <w:rPr>
          <w:sz w:val="22"/>
        </w:rPr>
        <w:t>Using the on-line form, which is a M</w:t>
      </w:r>
      <w:r w:rsidR="008F5A87">
        <w:rPr>
          <w:sz w:val="22"/>
        </w:rPr>
        <w:t>icrosoft Excel file</w:t>
      </w:r>
      <w:r w:rsidR="0035661C">
        <w:rPr>
          <w:sz w:val="22"/>
        </w:rPr>
        <w:t xml:space="preserve">, </w:t>
      </w:r>
      <w:r w:rsidR="00B87607">
        <w:rPr>
          <w:sz w:val="22"/>
        </w:rPr>
        <w:t xml:space="preserve">has the advantage of subjecting data to certain </w:t>
      </w:r>
      <w:r w:rsidR="008B59C5">
        <w:rPr>
          <w:sz w:val="22"/>
        </w:rPr>
        <w:t xml:space="preserve">rudimentary validation </w:t>
      </w:r>
      <w:r w:rsidR="0035661C">
        <w:rPr>
          <w:sz w:val="22"/>
        </w:rPr>
        <w:t xml:space="preserve">checks meant to minimize errors or omissions.  </w:t>
      </w:r>
      <w:r w:rsidR="008B59C5">
        <w:rPr>
          <w:sz w:val="22"/>
        </w:rPr>
        <w:t xml:space="preserve">For example, </w:t>
      </w:r>
      <w:r w:rsidR="00D02934">
        <w:rPr>
          <w:sz w:val="22"/>
        </w:rPr>
        <w:t>a</w:t>
      </w:r>
      <w:r w:rsidR="00F447C1">
        <w:rPr>
          <w:sz w:val="22"/>
        </w:rPr>
        <w:t xml:space="preserve"> warning</w:t>
      </w:r>
      <w:r w:rsidR="00D02934">
        <w:rPr>
          <w:sz w:val="22"/>
        </w:rPr>
        <w:t xml:space="preserve"> would display if a </w:t>
      </w:r>
      <w:proofErr w:type="gramStart"/>
      <w:r w:rsidR="00D02934">
        <w:rPr>
          <w:sz w:val="22"/>
        </w:rPr>
        <w:t>5 digit</w:t>
      </w:r>
      <w:proofErr w:type="gramEnd"/>
      <w:r w:rsidR="00D02934">
        <w:rPr>
          <w:sz w:val="22"/>
        </w:rPr>
        <w:t xml:space="preserve"> organization code were entered </w:t>
      </w:r>
      <w:r w:rsidR="00F447C1">
        <w:rPr>
          <w:sz w:val="22"/>
        </w:rPr>
        <w:t>rather than the required 6 digits as specified in Banner’s</w:t>
      </w:r>
      <w:r w:rsidR="00C2637A">
        <w:rPr>
          <w:sz w:val="22"/>
        </w:rPr>
        <w:t xml:space="preserve"> </w:t>
      </w:r>
      <w:r w:rsidR="00552D5C">
        <w:rPr>
          <w:sz w:val="22"/>
        </w:rPr>
        <w:t>coding structure</w:t>
      </w:r>
      <w:r w:rsidR="00C2637A">
        <w:rPr>
          <w:sz w:val="22"/>
        </w:rPr>
        <w:t>.</w:t>
      </w:r>
    </w:p>
    <w:p w14:paraId="58439B02" w14:textId="77777777" w:rsidR="00664877" w:rsidRDefault="00664877" w:rsidP="00811FF0">
      <w:pPr>
        <w:rPr>
          <w:sz w:val="22"/>
        </w:rPr>
      </w:pPr>
    </w:p>
    <w:p w14:paraId="711144ED" w14:textId="77777777" w:rsidR="00DF0CB1" w:rsidRDefault="00DF0CB1" w:rsidP="00DF0CB1">
      <w:pPr>
        <w:pStyle w:val="Heading2"/>
      </w:pPr>
      <w:bookmarkStart w:id="58" w:name="_Toc330448032"/>
      <w:bookmarkStart w:id="59" w:name="_Toc422916445"/>
      <w:bookmarkStart w:id="60" w:name="_Toc498073117"/>
      <w:r>
        <w:t>Understanding and Managing Agency Funds</w:t>
      </w:r>
      <w:bookmarkEnd w:id="58"/>
      <w:bookmarkEnd w:id="59"/>
      <w:bookmarkEnd w:id="60"/>
    </w:p>
    <w:p w14:paraId="3E8E2B0A" w14:textId="56675656" w:rsidR="00DF0CB1" w:rsidRDefault="00DF0CB1" w:rsidP="00811FF0">
      <w:pPr>
        <w:rPr>
          <w:sz w:val="22"/>
        </w:rPr>
      </w:pPr>
      <w:r>
        <w:rPr>
          <w:sz w:val="22"/>
        </w:rPr>
        <w:t xml:space="preserve">Agency </w:t>
      </w:r>
      <w:r w:rsidR="00CC5D5F">
        <w:rPr>
          <w:sz w:val="22"/>
        </w:rPr>
        <w:t>funds</w:t>
      </w:r>
      <w:r>
        <w:rPr>
          <w:sz w:val="22"/>
        </w:rPr>
        <w:t xml:space="preserve"> are</w:t>
      </w:r>
      <w:r w:rsidR="00CC5D5F">
        <w:rPr>
          <w:sz w:val="22"/>
        </w:rPr>
        <w:t xml:space="preserve"> held in a custodial capacity by the </w:t>
      </w:r>
      <w:r w:rsidR="00066380">
        <w:rPr>
          <w:sz w:val="22"/>
        </w:rPr>
        <w:t>c</w:t>
      </w:r>
      <w:r w:rsidR="00CC5D5F">
        <w:rPr>
          <w:sz w:val="22"/>
        </w:rPr>
        <w:t>ollege for faculty, staff, student organizations or other</w:t>
      </w:r>
      <w:r w:rsidR="00B43DFA">
        <w:rPr>
          <w:sz w:val="22"/>
        </w:rPr>
        <w:t xml:space="preserve">s </w:t>
      </w:r>
      <w:r w:rsidR="00CC5D5F">
        <w:rPr>
          <w:sz w:val="22"/>
        </w:rPr>
        <w:t xml:space="preserve">closely aligned with the college’s mission.  </w:t>
      </w:r>
      <w:r w:rsidR="000E1B2F">
        <w:rPr>
          <w:sz w:val="22"/>
        </w:rPr>
        <w:t xml:space="preserve">Agency funds are held in trust for others so do not involve measurement of college revenues and expenses.  </w:t>
      </w:r>
      <w:r w:rsidR="00A17B1E">
        <w:rPr>
          <w:sz w:val="22"/>
        </w:rPr>
        <w:t>Accordingly, f</w:t>
      </w:r>
      <w:r w:rsidR="000E1B2F">
        <w:rPr>
          <w:sz w:val="22"/>
        </w:rPr>
        <w:t>inancial activity</w:t>
      </w:r>
      <w:r w:rsidR="002172C4">
        <w:rPr>
          <w:sz w:val="22"/>
        </w:rPr>
        <w:t>, both inflows and outflows,</w:t>
      </w:r>
      <w:r w:rsidR="000E1B2F">
        <w:rPr>
          <w:sz w:val="22"/>
        </w:rPr>
        <w:t xml:space="preserve"> is </w:t>
      </w:r>
      <w:r w:rsidR="002172C4">
        <w:rPr>
          <w:sz w:val="22"/>
        </w:rPr>
        <w:t xml:space="preserve">usually recorded in a single </w:t>
      </w:r>
      <w:r w:rsidR="00566FBC">
        <w:rPr>
          <w:sz w:val="22"/>
        </w:rPr>
        <w:t xml:space="preserve">assigned </w:t>
      </w:r>
      <w:r w:rsidR="002172C4">
        <w:rPr>
          <w:sz w:val="22"/>
        </w:rPr>
        <w:t xml:space="preserve">liability account.  </w:t>
      </w:r>
      <w:r w:rsidR="00734082">
        <w:rPr>
          <w:sz w:val="22"/>
        </w:rPr>
        <w:t xml:space="preserve">A running balance </w:t>
      </w:r>
      <w:proofErr w:type="gramStart"/>
      <w:r w:rsidR="00734082">
        <w:rPr>
          <w:sz w:val="22"/>
        </w:rPr>
        <w:t>similar to</w:t>
      </w:r>
      <w:proofErr w:type="gramEnd"/>
      <w:r w:rsidR="00734082">
        <w:rPr>
          <w:sz w:val="22"/>
        </w:rPr>
        <w:t xml:space="preserve"> a checking account is maintained.  </w:t>
      </w:r>
      <w:r w:rsidR="00185F73">
        <w:rPr>
          <w:sz w:val="22"/>
        </w:rPr>
        <w:t xml:space="preserve">The standard Banner financial reports available to budget managers apply to income statement accounts (revenue and expense) only so cannot be used to view Agency Fund activity.  Normally, in the case of Agency Funds, </w:t>
      </w:r>
      <w:r w:rsidR="0011470F">
        <w:rPr>
          <w:sz w:val="22"/>
        </w:rPr>
        <w:t xml:space="preserve">customized </w:t>
      </w:r>
      <w:r w:rsidR="00CB1572">
        <w:rPr>
          <w:sz w:val="22"/>
        </w:rPr>
        <w:t>Business Objects</w:t>
      </w:r>
      <w:r w:rsidR="0011470F">
        <w:rPr>
          <w:sz w:val="22"/>
        </w:rPr>
        <w:t xml:space="preserve"> reports must be created to allow budget managers to view specific Agency Fund account activity. </w:t>
      </w:r>
    </w:p>
    <w:p w14:paraId="6F15EAAF" w14:textId="77777777" w:rsidR="0011470F" w:rsidRDefault="0011470F" w:rsidP="00811FF0">
      <w:pPr>
        <w:rPr>
          <w:sz w:val="22"/>
        </w:rPr>
      </w:pPr>
    </w:p>
    <w:p w14:paraId="36D9236D" w14:textId="77777777" w:rsidR="00734082" w:rsidRDefault="00AD580B" w:rsidP="00811FF0">
      <w:pPr>
        <w:rPr>
          <w:sz w:val="22"/>
        </w:rPr>
      </w:pPr>
      <w:r>
        <w:rPr>
          <w:sz w:val="22"/>
        </w:rPr>
        <w:t xml:space="preserve">An example of </w:t>
      </w:r>
      <w:r w:rsidR="00384B25">
        <w:rPr>
          <w:sz w:val="22"/>
        </w:rPr>
        <w:t xml:space="preserve">a </w:t>
      </w:r>
      <w:r>
        <w:rPr>
          <w:sz w:val="22"/>
        </w:rPr>
        <w:t xml:space="preserve">college </w:t>
      </w:r>
      <w:r w:rsidR="003C749E">
        <w:rPr>
          <w:sz w:val="22"/>
        </w:rPr>
        <w:t>A</w:t>
      </w:r>
      <w:r>
        <w:rPr>
          <w:sz w:val="22"/>
        </w:rPr>
        <w:t xml:space="preserve">gency </w:t>
      </w:r>
      <w:r w:rsidR="00E41D5E">
        <w:rPr>
          <w:sz w:val="22"/>
        </w:rPr>
        <w:t xml:space="preserve">activity </w:t>
      </w:r>
      <w:r w:rsidR="00A81B0C">
        <w:rPr>
          <w:sz w:val="22"/>
        </w:rPr>
        <w:t xml:space="preserve">is Discoveries International.  This student led organization sells products and </w:t>
      </w:r>
      <w:r w:rsidR="00577DA1">
        <w:rPr>
          <w:sz w:val="22"/>
        </w:rPr>
        <w:t xml:space="preserve">generates payments for goods and services.  All of Discoveries International’s financial transactions are </w:t>
      </w:r>
      <w:r w:rsidR="00A81B0C">
        <w:rPr>
          <w:sz w:val="22"/>
        </w:rPr>
        <w:t xml:space="preserve">recorded in the college’s financial system as liability </w:t>
      </w:r>
      <w:r w:rsidR="00384B25">
        <w:rPr>
          <w:sz w:val="22"/>
        </w:rPr>
        <w:t>entries</w:t>
      </w:r>
      <w:r w:rsidR="00A81B0C">
        <w:rPr>
          <w:sz w:val="22"/>
        </w:rPr>
        <w:t xml:space="preserve">.  </w:t>
      </w:r>
      <w:r w:rsidR="00384B25">
        <w:rPr>
          <w:sz w:val="22"/>
        </w:rPr>
        <w:t xml:space="preserve">A </w:t>
      </w:r>
      <w:r w:rsidR="000047D1">
        <w:rPr>
          <w:sz w:val="22"/>
        </w:rPr>
        <w:t>c</w:t>
      </w:r>
      <w:r w:rsidR="000A07D5">
        <w:rPr>
          <w:sz w:val="22"/>
        </w:rPr>
        <w:t>redit balance in the Discoveries International</w:t>
      </w:r>
      <w:r w:rsidR="000047D1">
        <w:rPr>
          <w:sz w:val="22"/>
        </w:rPr>
        <w:t>’s</w:t>
      </w:r>
      <w:r w:rsidR="000A07D5">
        <w:rPr>
          <w:sz w:val="22"/>
        </w:rPr>
        <w:t xml:space="preserve"> liability account represent</w:t>
      </w:r>
      <w:r w:rsidR="00384B25">
        <w:rPr>
          <w:sz w:val="22"/>
        </w:rPr>
        <w:t>s</w:t>
      </w:r>
      <w:r w:rsidR="000A07D5">
        <w:rPr>
          <w:sz w:val="22"/>
        </w:rPr>
        <w:t xml:space="preserve"> funds held in trust by the college while </w:t>
      </w:r>
      <w:r w:rsidR="00384B25">
        <w:rPr>
          <w:sz w:val="22"/>
        </w:rPr>
        <w:t xml:space="preserve">a </w:t>
      </w:r>
      <w:r w:rsidR="000047D1">
        <w:rPr>
          <w:sz w:val="22"/>
        </w:rPr>
        <w:t>d</w:t>
      </w:r>
      <w:r w:rsidR="000A07D5">
        <w:rPr>
          <w:sz w:val="22"/>
        </w:rPr>
        <w:t>ebit balance represen</w:t>
      </w:r>
      <w:r w:rsidR="00384B25">
        <w:rPr>
          <w:sz w:val="22"/>
        </w:rPr>
        <w:t>ts</w:t>
      </w:r>
      <w:r w:rsidR="000A07D5">
        <w:rPr>
          <w:sz w:val="22"/>
        </w:rPr>
        <w:t xml:space="preserve"> amounts owed to the college.  </w:t>
      </w:r>
    </w:p>
    <w:p w14:paraId="4330DD25" w14:textId="77777777" w:rsidR="00734082" w:rsidRDefault="00734082" w:rsidP="00811FF0">
      <w:pPr>
        <w:rPr>
          <w:sz w:val="22"/>
        </w:rPr>
      </w:pPr>
    </w:p>
    <w:p w14:paraId="44A0B865" w14:textId="5567F8C2" w:rsidR="00734082" w:rsidRDefault="0020499A" w:rsidP="00811FF0">
      <w:pPr>
        <w:rPr>
          <w:sz w:val="22"/>
        </w:rPr>
      </w:pPr>
      <w:r>
        <w:rPr>
          <w:sz w:val="22"/>
        </w:rPr>
        <w:lastRenderedPageBreak/>
        <w:t xml:space="preserve">Any transfers, adjustments or </w:t>
      </w:r>
      <w:r w:rsidR="00734082">
        <w:rPr>
          <w:sz w:val="22"/>
        </w:rPr>
        <w:t>corrections</w:t>
      </w:r>
      <w:r>
        <w:rPr>
          <w:sz w:val="22"/>
        </w:rPr>
        <w:t xml:space="preserve"> involving </w:t>
      </w:r>
      <w:r w:rsidR="003C749E">
        <w:rPr>
          <w:sz w:val="22"/>
        </w:rPr>
        <w:t>A</w:t>
      </w:r>
      <w:r>
        <w:rPr>
          <w:sz w:val="22"/>
        </w:rPr>
        <w:t xml:space="preserve">gency accounts must be </w:t>
      </w:r>
      <w:r w:rsidR="000F6B95">
        <w:rPr>
          <w:sz w:val="22"/>
        </w:rPr>
        <w:t>processed</w:t>
      </w:r>
      <w:r>
        <w:rPr>
          <w:sz w:val="22"/>
        </w:rPr>
        <w:t xml:space="preserve"> as journal entries.  </w:t>
      </w:r>
      <w:r w:rsidR="00992F92">
        <w:rPr>
          <w:sz w:val="22"/>
        </w:rPr>
        <w:t>Also, f</w:t>
      </w:r>
      <w:r w:rsidR="001777EC">
        <w:rPr>
          <w:sz w:val="22"/>
        </w:rPr>
        <w:t xml:space="preserve">inancial transactions relating to balance sheet accounts (assets, </w:t>
      </w:r>
      <w:proofErr w:type="gramStart"/>
      <w:r w:rsidR="001777EC">
        <w:rPr>
          <w:sz w:val="22"/>
        </w:rPr>
        <w:t>liabilities</w:t>
      </w:r>
      <w:proofErr w:type="gramEnd"/>
      <w:r w:rsidR="001777EC">
        <w:rPr>
          <w:sz w:val="22"/>
        </w:rPr>
        <w:t xml:space="preserve"> or net assets) require </w:t>
      </w:r>
      <w:r w:rsidR="00992F92">
        <w:rPr>
          <w:sz w:val="22"/>
        </w:rPr>
        <w:t xml:space="preserve">only </w:t>
      </w:r>
      <w:r w:rsidR="001777EC">
        <w:rPr>
          <w:sz w:val="22"/>
        </w:rPr>
        <w:t>a Fund and an Account to be processed in Banner</w:t>
      </w:r>
      <w:r w:rsidR="006F0BC3">
        <w:rPr>
          <w:sz w:val="22"/>
        </w:rPr>
        <w:t xml:space="preserve"> whereas t</w:t>
      </w:r>
      <w:r w:rsidR="001777EC">
        <w:rPr>
          <w:sz w:val="22"/>
        </w:rPr>
        <w:t>ransactions relating to the income statement (revenues and expenses) require a minimum of a Fund, Organization, Account and Program.</w:t>
      </w:r>
    </w:p>
    <w:p w14:paraId="64CEE05E" w14:textId="77777777" w:rsidR="00C4611A" w:rsidRDefault="00C4611A" w:rsidP="00811FF0">
      <w:pPr>
        <w:rPr>
          <w:sz w:val="22"/>
        </w:rPr>
      </w:pPr>
    </w:p>
    <w:p w14:paraId="6F8262A4" w14:textId="77777777" w:rsidR="00802B56" w:rsidRDefault="00802B56" w:rsidP="00802B56">
      <w:pPr>
        <w:pStyle w:val="Heading2"/>
      </w:pPr>
      <w:bookmarkStart w:id="61" w:name="_Toc330448033"/>
      <w:bookmarkStart w:id="62" w:name="_Toc422916446"/>
      <w:bookmarkStart w:id="63" w:name="_Toc498073118"/>
      <w:r>
        <w:t>Understanding Endowments</w:t>
      </w:r>
      <w:bookmarkEnd w:id="61"/>
      <w:bookmarkEnd w:id="62"/>
      <w:bookmarkEnd w:id="63"/>
    </w:p>
    <w:p w14:paraId="780F2E60" w14:textId="77777777" w:rsidR="00802B56" w:rsidRDefault="00A028FC" w:rsidP="00811FF0">
      <w:pPr>
        <w:rPr>
          <w:sz w:val="22"/>
        </w:rPr>
      </w:pPr>
      <w:r>
        <w:rPr>
          <w:sz w:val="22"/>
        </w:rPr>
        <w:t xml:space="preserve">An endowment is a financial </w:t>
      </w:r>
      <w:r w:rsidR="00AA67C7">
        <w:rPr>
          <w:sz w:val="22"/>
        </w:rPr>
        <w:t>arrangement</w:t>
      </w:r>
      <w:r>
        <w:rPr>
          <w:sz w:val="22"/>
        </w:rPr>
        <w:t xml:space="preserve"> that can be </w:t>
      </w:r>
      <w:r w:rsidR="00AA67C7">
        <w:rPr>
          <w:sz w:val="22"/>
        </w:rPr>
        <w:t>used</w:t>
      </w:r>
      <w:r>
        <w:rPr>
          <w:sz w:val="22"/>
        </w:rPr>
        <w:t xml:space="preserve"> to provide long-term or even permanent funding to the college.  Endowments are a critical component of the college’s </w:t>
      </w:r>
      <w:proofErr w:type="gramStart"/>
      <w:r>
        <w:rPr>
          <w:sz w:val="22"/>
        </w:rPr>
        <w:t>fund raising</w:t>
      </w:r>
      <w:proofErr w:type="gramEnd"/>
      <w:r>
        <w:rPr>
          <w:sz w:val="22"/>
        </w:rPr>
        <w:t xml:space="preserve"> efforts and significantly contribute to ongoing college financial resources.  </w:t>
      </w:r>
      <w:proofErr w:type="gramStart"/>
      <w:r w:rsidR="0067308A">
        <w:rPr>
          <w:sz w:val="22"/>
        </w:rPr>
        <w:t>Typically</w:t>
      </w:r>
      <w:proofErr w:type="gramEnd"/>
      <w:r w:rsidR="0067308A">
        <w:rPr>
          <w:sz w:val="22"/>
        </w:rPr>
        <w:t xml:space="preserve"> endowments are targeted for </w:t>
      </w:r>
      <w:r w:rsidR="001D0E94">
        <w:rPr>
          <w:sz w:val="22"/>
        </w:rPr>
        <w:t>particular</w:t>
      </w:r>
      <w:r w:rsidR="0067308A">
        <w:rPr>
          <w:sz w:val="22"/>
        </w:rPr>
        <w:t xml:space="preserve"> organizational needs such as student scholarships</w:t>
      </w:r>
      <w:r w:rsidR="007E3FF3">
        <w:rPr>
          <w:sz w:val="22"/>
        </w:rPr>
        <w:t xml:space="preserve">, </w:t>
      </w:r>
      <w:r w:rsidR="0067308A">
        <w:rPr>
          <w:sz w:val="22"/>
        </w:rPr>
        <w:t>endowed faculty chairs</w:t>
      </w:r>
      <w:r w:rsidR="007E3FF3">
        <w:rPr>
          <w:sz w:val="22"/>
        </w:rPr>
        <w:t xml:space="preserve"> or </w:t>
      </w:r>
      <w:r w:rsidR="00DE6A37">
        <w:rPr>
          <w:sz w:val="22"/>
        </w:rPr>
        <w:t>s</w:t>
      </w:r>
      <w:r w:rsidR="007E3FF3">
        <w:rPr>
          <w:sz w:val="22"/>
        </w:rPr>
        <w:t>upport</w:t>
      </w:r>
      <w:r w:rsidR="00DE6A37">
        <w:rPr>
          <w:sz w:val="22"/>
        </w:rPr>
        <w:t>ing</w:t>
      </w:r>
      <w:r w:rsidR="007E3FF3">
        <w:rPr>
          <w:sz w:val="22"/>
        </w:rPr>
        <w:t xml:space="preserve"> academic programs</w:t>
      </w:r>
      <w:r w:rsidR="0067308A">
        <w:rPr>
          <w:sz w:val="22"/>
        </w:rPr>
        <w:t xml:space="preserve">.  </w:t>
      </w:r>
      <w:r w:rsidR="003D33A8">
        <w:rPr>
          <w:sz w:val="22"/>
        </w:rPr>
        <w:t xml:space="preserve">The terms “scholarship endowment” and “program endowment” are used to distinguish </w:t>
      </w:r>
      <w:r w:rsidR="008B121B">
        <w:rPr>
          <w:sz w:val="22"/>
        </w:rPr>
        <w:t>an endowment’s</w:t>
      </w:r>
      <w:r w:rsidR="003D33A8">
        <w:rPr>
          <w:sz w:val="22"/>
        </w:rPr>
        <w:t xml:space="preserve"> purpose </w:t>
      </w:r>
      <w:r w:rsidR="008B121B">
        <w:rPr>
          <w:sz w:val="22"/>
        </w:rPr>
        <w:t xml:space="preserve">as relating to either student scholarships or support of other college </w:t>
      </w:r>
      <w:r w:rsidR="00AD1E4C">
        <w:rPr>
          <w:sz w:val="22"/>
        </w:rPr>
        <w:t>purposes</w:t>
      </w:r>
      <w:r w:rsidR="008B121B">
        <w:rPr>
          <w:sz w:val="22"/>
        </w:rPr>
        <w:t xml:space="preserve">.  </w:t>
      </w:r>
      <w:r w:rsidR="003D33A8">
        <w:rPr>
          <w:sz w:val="22"/>
        </w:rPr>
        <w:t xml:space="preserve"> </w:t>
      </w:r>
    </w:p>
    <w:p w14:paraId="7973225E" w14:textId="77777777" w:rsidR="007A3778" w:rsidRDefault="007A3778" w:rsidP="00811FF0">
      <w:pPr>
        <w:rPr>
          <w:sz w:val="22"/>
        </w:rPr>
      </w:pPr>
    </w:p>
    <w:p w14:paraId="50FA55FA" w14:textId="72A059A9" w:rsidR="007A3778" w:rsidRDefault="007A3778" w:rsidP="00811FF0">
      <w:pPr>
        <w:rPr>
          <w:sz w:val="22"/>
        </w:rPr>
      </w:pPr>
      <w:r>
        <w:rPr>
          <w:sz w:val="22"/>
        </w:rPr>
        <w:t xml:space="preserve">There are three primary categories of endowments: </w:t>
      </w:r>
      <w:r w:rsidR="00401E99">
        <w:rPr>
          <w:sz w:val="22"/>
        </w:rPr>
        <w:t xml:space="preserve">with donor restriction </w:t>
      </w:r>
      <w:r>
        <w:rPr>
          <w:sz w:val="22"/>
        </w:rPr>
        <w:t xml:space="preserve">endowments, </w:t>
      </w:r>
      <w:r w:rsidR="00401E99">
        <w:rPr>
          <w:sz w:val="22"/>
        </w:rPr>
        <w:t xml:space="preserve">with donor time restriction </w:t>
      </w:r>
      <w:r>
        <w:rPr>
          <w:sz w:val="22"/>
        </w:rPr>
        <w:t xml:space="preserve">endowments and </w:t>
      </w:r>
      <w:r w:rsidR="00401E99">
        <w:rPr>
          <w:sz w:val="22"/>
        </w:rPr>
        <w:t xml:space="preserve">without donor restriction </w:t>
      </w:r>
      <w:r>
        <w:rPr>
          <w:sz w:val="22"/>
        </w:rPr>
        <w:t xml:space="preserve">endowments.  </w:t>
      </w:r>
    </w:p>
    <w:p w14:paraId="2EC12BF7" w14:textId="77777777" w:rsidR="007A3778" w:rsidRDefault="007A3778" w:rsidP="00811FF0">
      <w:pPr>
        <w:rPr>
          <w:sz w:val="22"/>
        </w:rPr>
      </w:pPr>
    </w:p>
    <w:p w14:paraId="43C07BE5" w14:textId="51811E9A" w:rsidR="007A3778" w:rsidRDefault="00401E99" w:rsidP="006C5BB5">
      <w:pPr>
        <w:numPr>
          <w:ilvl w:val="0"/>
          <w:numId w:val="19"/>
        </w:numPr>
        <w:rPr>
          <w:sz w:val="22"/>
        </w:rPr>
      </w:pPr>
      <w:r>
        <w:rPr>
          <w:sz w:val="22"/>
        </w:rPr>
        <w:t>With donor restriction</w:t>
      </w:r>
      <w:r w:rsidR="007A3778">
        <w:rPr>
          <w:sz w:val="22"/>
        </w:rPr>
        <w:t xml:space="preserve"> </w:t>
      </w:r>
      <w:r w:rsidR="00236B5F">
        <w:rPr>
          <w:sz w:val="22"/>
        </w:rPr>
        <w:t>e</w:t>
      </w:r>
      <w:r w:rsidR="007A3778">
        <w:rPr>
          <w:sz w:val="22"/>
        </w:rPr>
        <w:t xml:space="preserve">ndowments are funds where the principle or corpus is held in perpetuity and invested.  Only the return on investment may be </w:t>
      </w:r>
      <w:r w:rsidR="00236B5F">
        <w:rPr>
          <w:sz w:val="22"/>
        </w:rPr>
        <w:t>used as a funding source.</w:t>
      </w:r>
    </w:p>
    <w:p w14:paraId="4A5DDFE0" w14:textId="7E9060A1" w:rsidR="00236B5F" w:rsidRDefault="00401E99" w:rsidP="006C5BB5">
      <w:pPr>
        <w:numPr>
          <w:ilvl w:val="0"/>
          <w:numId w:val="19"/>
        </w:numPr>
        <w:rPr>
          <w:sz w:val="22"/>
        </w:rPr>
      </w:pPr>
      <w:r>
        <w:rPr>
          <w:sz w:val="22"/>
        </w:rPr>
        <w:t xml:space="preserve">With donor time restriction endowments </w:t>
      </w:r>
      <w:proofErr w:type="spellStart"/>
      <w:r w:rsidR="00236B5F">
        <w:rPr>
          <w:sz w:val="22"/>
        </w:rPr>
        <w:t>endowments</w:t>
      </w:r>
      <w:proofErr w:type="spellEnd"/>
      <w:r w:rsidR="00236B5F">
        <w:rPr>
          <w:sz w:val="22"/>
        </w:rPr>
        <w:t xml:space="preserve"> are </w:t>
      </w:r>
      <w:proofErr w:type="gramStart"/>
      <w:r w:rsidR="00236B5F">
        <w:rPr>
          <w:sz w:val="22"/>
        </w:rPr>
        <w:t>similar to</w:t>
      </w:r>
      <w:proofErr w:type="gramEnd"/>
      <w:r w:rsidR="00236B5F">
        <w:rPr>
          <w:sz w:val="22"/>
        </w:rPr>
        <w:t xml:space="preserve"> </w:t>
      </w:r>
      <w:r>
        <w:rPr>
          <w:sz w:val="22"/>
        </w:rPr>
        <w:t xml:space="preserve">donor restriction </w:t>
      </w:r>
      <w:r w:rsidR="00236B5F">
        <w:rPr>
          <w:sz w:val="22"/>
        </w:rPr>
        <w:t>endowments except that all or part of the principle may be used after a stated period of time or upon the occurrence of a certain event.</w:t>
      </w:r>
    </w:p>
    <w:p w14:paraId="0E626C7E" w14:textId="509F97B5" w:rsidR="00236B5F" w:rsidRDefault="00401E99" w:rsidP="006C5BB5">
      <w:pPr>
        <w:numPr>
          <w:ilvl w:val="0"/>
          <w:numId w:val="19"/>
        </w:numPr>
        <w:rPr>
          <w:sz w:val="22"/>
        </w:rPr>
      </w:pPr>
      <w:r>
        <w:rPr>
          <w:sz w:val="22"/>
        </w:rPr>
        <w:t xml:space="preserve">Without donor restriction </w:t>
      </w:r>
      <w:r w:rsidR="00B4510B">
        <w:rPr>
          <w:sz w:val="22"/>
        </w:rPr>
        <w:t xml:space="preserve">endowments are funds </w:t>
      </w:r>
      <w:r w:rsidR="001D775B">
        <w:rPr>
          <w:sz w:val="22"/>
        </w:rPr>
        <w:t xml:space="preserve">from which either the </w:t>
      </w:r>
      <w:r w:rsidR="00933AA5">
        <w:rPr>
          <w:sz w:val="22"/>
        </w:rPr>
        <w:t>investment</w:t>
      </w:r>
      <w:r w:rsidR="001D775B">
        <w:rPr>
          <w:sz w:val="22"/>
        </w:rPr>
        <w:t xml:space="preserve"> return or some portion of the principal may be used as needed.  </w:t>
      </w:r>
    </w:p>
    <w:p w14:paraId="70E8E8A0" w14:textId="77777777" w:rsidR="00802B56" w:rsidRDefault="00802B56" w:rsidP="00811FF0">
      <w:pPr>
        <w:rPr>
          <w:sz w:val="22"/>
        </w:rPr>
      </w:pPr>
    </w:p>
    <w:p w14:paraId="32312D93" w14:textId="77777777" w:rsidR="0009489A" w:rsidRDefault="0009489A" w:rsidP="00811FF0">
      <w:pPr>
        <w:rPr>
          <w:sz w:val="22"/>
        </w:rPr>
      </w:pPr>
      <w:r>
        <w:rPr>
          <w:sz w:val="22"/>
        </w:rPr>
        <w:t xml:space="preserve">When donors agree to fund an </w:t>
      </w:r>
      <w:proofErr w:type="gramStart"/>
      <w:r>
        <w:rPr>
          <w:sz w:val="22"/>
        </w:rPr>
        <w:t>endowment</w:t>
      </w:r>
      <w:proofErr w:type="gramEnd"/>
      <w:r>
        <w:rPr>
          <w:sz w:val="22"/>
        </w:rPr>
        <w:t xml:space="preserve"> they enter into a legal agreement that spells out </w:t>
      </w:r>
      <w:r w:rsidR="00EB315F">
        <w:rPr>
          <w:sz w:val="22"/>
        </w:rPr>
        <w:t xml:space="preserve">any </w:t>
      </w:r>
      <w:r>
        <w:rPr>
          <w:sz w:val="22"/>
        </w:rPr>
        <w:t xml:space="preserve">special conditions or donor stipulations.  </w:t>
      </w:r>
      <w:r w:rsidR="0081491B">
        <w:rPr>
          <w:sz w:val="22"/>
        </w:rPr>
        <w:t xml:space="preserve">Although uniformity in donor agreements is simpler for </w:t>
      </w:r>
      <w:r w:rsidR="00EB315F">
        <w:rPr>
          <w:sz w:val="22"/>
        </w:rPr>
        <w:t xml:space="preserve">the </w:t>
      </w:r>
      <w:r w:rsidR="0081491B">
        <w:rPr>
          <w:sz w:val="22"/>
        </w:rPr>
        <w:t>administ</w:t>
      </w:r>
      <w:r w:rsidR="00EB315F">
        <w:rPr>
          <w:sz w:val="22"/>
        </w:rPr>
        <w:t>ration of</w:t>
      </w:r>
      <w:r w:rsidR="0081491B">
        <w:rPr>
          <w:sz w:val="22"/>
        </w:rPr>
        <w:t xml:space="preserve"> </w:t>
      </w:r>
      <w:r w:rsidR="001A7FDC">
        <w:rPr>
          <w:sz w:val="22"/>
        </w:rPr>
        <w:t xml:space="preserve">funds, many varieties of agreements are in effect to accommodate </w:t>
      </w:r>
      <w:r w:rsidR="00BB3B66">
        <w:rPr>
          <w:sz w:val="22"/>
        </w:rPr>
        <w:t xml:space="preserve">specific </w:t>
      </w:r>
      <w:r w:rsidR="001A7FDC">
        <w:rPr>
          <w:sz w:val="22"/>
        </w:rPr>
        <w:t xml:space="preserve">donor </w:t>
      </w:r>
      <w:r w:rsidR="00BB3B66">
        <w:rPr>
          <w:sz w:val="22"/>
        </w:rPr>
        <w:t>stipulations</w:t>
      </w:r>
      <w:r w:rsidR="00EB315F">
        <w:rPr>
          <w:sz w:val="22"/>
        </w:rPr>
        <w:t xml:space="preserve"> and </w:t>
      </w:r>
      <w:r w:rsidR="009A686D">
        <w:rPr>
          <w:sz w:val="22"/>
        </w:rPr>
        <w:t xml:space="preserve">to </w:t>
      </w:r>
      <w:r w:rsidR="00AA67C7">
        <w:rPr>
          <w:sz w:val="22"/>
        </w:rPr>
        <w:t>broaden</w:t>
      </w:r>
      <w:r w:rsidR="00EB315F">
        <w:rPr>
          <w:sz w:val="22"/>
        </w:rPr>
        <w:t xml:space="preserve"> the pool of </w:t>
      </w:r>
      <w:r w:rsidR="00AA67C7">
        <w:rPr>
          <w:sz w:val="22"/>
        </w:rPr>
        <w:t xml:space="preserve">potential </w:t>
      </w:r>
      <w:r w:rsidR="00EB315F">
        <w:rPr>
          <w:sz w:val="22"/>
        </w:rPr>
        <w:t>donors</w:t>
      </w:r>
      <w:r w:rsidR="001A7FDC">
        <w:rPr>
          <w:sz w:val="22"/>
        </w:rPr>
        <w:t xml:space="preserve">.  </w:t>
      </w:r>
    </w:p>
    <w:p w14:paraId="23AE262A" w14:textId="77777777" w:rsidR="0009489A" w:rsidRDefault="0009489A" w:rsidP="00811FF0">
      <w:pPr>
        <w:rPr>
          <w:sz w:val="22"/>
        </w:rPr>
      </w:pPr>
    </w:p>
    <w:p w14:paraId="6AFAD0DA" w14:textId="77777777" w:rsidR="006C5BB5" w:rsidRDefault="00292539" w:rsidP="00111100">
      <w:pPr>
        <w:pStyle w:val="Heading3"/>
      </w:pPr>
      <w:bookmarkStart w:id="64" w:name="_Toc330448034"/>
      <w:bookmarkStart w:id="65" w:name="_Toc422916447"/>
      <w:bookmarkStart w:id="66" w:name="_Toc498073119"/>
      <w:r>
        <w:t>Endowment Asset Pooling</w:t>
      </w:r>
      <w:bookmarkEnd w:id="64"/>
      <w:bookmarkEnd w:id="65"/>
      <w:bookmarkEnd w:id="66"/>
    </w:p>
    <w:p w14:paraId="332B32DB" w14:textId="77777777" w:rsidR="00292539" w:rsidRDefault="00096BA5" w:rsidP="00811FF0">
      <w:pPr>
        <w:rPr>
          <w:sz w:val="22"/>
        </w:rPr>
      </w:pPr>
      <w:r>
        <w:rPr>
          <w:sz w:val="22"/>
        </w:rPr>
        <w:t xml:space="preserve">Endowment assets are invested in either a pooled or non-pooled </w:t>
      </w:r>
      <w:r w:rsidR="006008FC">
        <w:rPr>
          <w:sz w:val="22"/>
        </w:rPr>
        <w:t xml:space="preserve">method.  Pooled assets are managed </w:t>
      </w:r>
      <w:r w:rsidR="00E01D01">
        <w:rPr>
          <w:sz w:val="22"/>
        </w:rPr>
        <w:t xml:space="preserve">similar to a mutual fund whereby individual endowments are accounted for </w:t>
      </w:r>
      <w:proofErr w:type="gramStart"/>
      <w:r w:rsidR="00E01D01">
        <w:rPr>
          <w:sz w:val="22"/>
        </w:rPr>
        <w:t>separately</w:t>
      </w:r>
      <w:proofErr w:type="gramEnd"/>
      <w:r w:rsidR="00E01D01">
        <w:rPr>
          <w:sz w:val="22"/>
        </w:rPr>
        <w:t xml:space="preserve"> yet funds are commingled for invest</w:t>
      </w:r>
      <w:r w:rsidR="006008FC">
        <w:rPr>
          <w:sz w:val="22"/>
        </w:rPr>
        <w:t>ing</w:t>
      </w:r>
      <w:r w:rsidR="00E01D01">
        <w:rPr>
          <w:sz w:val="22"/>
        </w:rPr>
        <w:t xml:space="preserve"> and accounting effic</w:t>
      </w:r>
      <w:r w:rsidR="006008FC">
        <w:rPr>
          <w:sz w:val="22"/>
        </w:rPr>
        <w:t>iencies</w:t>
      </w:r>
      <w:r w:rsidR="0056606A">
        <w:rPr>
          <w:sz w:val="22"/>
        </w:rPr>
        <w:t>.</w:t>
      </w:r>
      <w:r w:rsidR="006008FC">
        <w:rPr>
          <w:sz w:val="22"/>
        </w:rPr>
        <w:t xml:space="preserve">  Non-pooled assets are invested </w:t>
      </w:r>
      <w:r w:rsidR="0056606A">
        <w:rPr>
          <w:sz w:val="22"/>
        </w:rPr>
        <w:t xml:space="preserve">according to donor stipulations which may involve </w:t>
      </w:r>
      <w:r w:rsidR="00B66E39">
        <w:rPr>
          <w:sz w:val="22"/>
        </w:rPr>
        <w:t xml:space="preserve">specific types of financial instruments.  </w:t>
      </w:r>
      <w:r w:rsidR="004A64C1">
        <w:rPr>
          <w:sz w:val="22"/>
        </w:rPr>
        <w:t xml:space="preserve">Each participating pooled endowment is assigned </w:t>
      </w:r>
      <w:proofErr w:type="gramStart"/>
      <w:r w:rsidR="004A64C1">
        <w:rPr>
          <w:sz w:val="22"/>
        </w:rPr>
        <w:t>a number of</w:t>
      </w:r>
      <w:proofErr w:type="gramEnd"/>
      <w:r w:rsidR="004A64C1">
        <w:rPr>
          <w:sz w:val="22"/>
        </w:rPr>
        <w:t xml:space="preserve"> units in the pool at the time</w:t>
      </w:r>
      <w:r w:rsidR="000008A6">
        <w:rPr>
          <w:sz w:val="22"/>
        </w:rPr>
        <w:t xml:space="preserve"> the endowment is established.  The process of calculating units in the pool per endowment is called unitization.  The number </w:t>
      </w:r>
      <w:r w:rsidR="00951C8A">
        <w:rPr>
          <w:sz w:val="22"/>
        </w:rPr>
        <w:t xml:space="preserve">of units is adjusted monthly to include </w:t>
      </w:r>
      <w:r w:rsidR="0044548C">
        <w:rPr>
          <w:sz w:val="22"/>
        </w:rPr>
        <w:t>endowment additions</w:t>
      </w:r>
      <w:r w:rsidR="00951C8A">
        <w:rPr>
          <w:sz w:val="22"/>
        </w:rPr>
        <w:t xml:space="preserve">.  </w:t>
      </w:r>
    </w:p>
    <w:p w14:paraId="1B4AD88C" w14:textId="77777777" w:rsidR="0001372C" w:rsidRDefault="0001372C" w:rsidP="00811FF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620"/>
      </w:tblGrid>
      <w:tr w:rsidR="0001372C" w:rsidRPr="006F3261" w14:paraId="4FC9C75E" w14:textId="77777777" w:rsidTr="006F3261">
        <w:tc>
          <w:tcPr>
            <w:tcW w:w="6408" w:type="dxa"/>
            <w:gridSpan w:val="2"/>
          </w:tcPr>
          <w:p w14:paraId="2162364C" w14:textId="77777777" w:rsidR="0001372C" w:rsidRPr="006F3261" w:rsidRDefault="0001372C" w:rsidP="00811FF0">
            <w:pPr>
              <w:rPr>
                <w:sz w:val="22"/>
              </w:rPr>
            </w:pPr>
            <w:r w:rsidRPr="006F3261">
              <w:rPr>
                <w:sz w:val="22"/>
              </w:rPr>
              <w:t>Unitization Example</w:t>
            </w:r>
            <w:r w:rsidR="00D554F3" w:rsidRPr="006F3261">
              <w:rPr>
                <w:sz w:val="22"/>
              </w:rPr>
              <w:t xml:space="preserve"> based on a single endowment</w:t>
            </w:r>
          </w:p>
        </w:tc>
      </w:tr>
      <w:tr w:rsidR="0001372C" w:rsidRPr="006F3261" w14:paraId="68756681" w14:textId="77777777" w:rsidTr="006F3261">
        <w:tc>
          <w:tcPr>
            <w:tcW w:w="4788" w:type="dxa"/>
          </w:tcPr>
          <w:p w14:paraId="0AF23F1D" w14:textId="77777777" w:rsidR="0001372C" w:rsidRPr="006F3261" w:rsidRDefault="0001372C" w:rsidP="00811FF0">
            <w:pPr>
              <w:rPr>
                <w:sz w:val="22"/>
              </w:rPr>
            </w:pPr>
            <w:r w:rsidRPr="006F3261">
              <w:rPr>
                <w:sz w:val="22"/>
              </w:rPr>
              <w:t>Pool Market Value</w:t>
            </w:r>
          </w:p>
        </w:tc>
        <w:tc>
          <w:tcPr>
            <w:tcW w:w="1620" w:type="dxa"/>
          </w:tcPr>
          <w:p w14:paraId="0A6BE679" w14:textId="77777777" w:rsidR="0001372C" w:rsidRPr="006F3261" w:rsidRDefault="0001372C" w:rsidP="006F3261">
            <w:pPr>
              <w:jc w:val="right"/>
              <w:rPr>
                <w:sz w:val="22"/>
              </w:rPr>
            </w:pPr>
            <w:r w:rsidRPr="006F3261">
              <w:rPr>
                <w:sz w:val="22"/>
              </w:rPr>
              <w:t>10,000,000</w:t>
            </w:r>
          </w:p>
        </w:tc>
      </w:tr>
      <w:tr w:rsidR="0001372C" w:rsidRPr="006F3261" w14:paraId="45DCBD3B" w14:textId="77777777" w:rsidTr="006F3261">
        <w:tc>
          <w:tcPr>
            <w:tcW w:w="4788" w:type="dxa"/>
          </w:tcPr>
          <w:p w14:paraId="7AEA45B1" w14:textId="77777777" w:rsidR="0001372C" w:rsidRPr="006F3261" w:rsidRDefault="0001372C" w:rsidP="00811FF0">
            <w:pPr>
              <w:rPr>
                <w:sz w:val="22"/>
              </w:rPr>
            </w:pPr>
            <w:r w:rsidRPr="006F3261">
              <w:rPr>
                <w:sz w:val="22"/>
              </w:rPr>
              <w:t>Units</w:t>
            </w:r>
          </w:p>
        </w:tc>
        <w:tc>
          <w:tcPr>
            <w:tcW w:w="1620" w:type="dxa"/>
          </w:tcPr>
          <w:p w14:paraId="0880878C" w14:textId="77777777" w:rsidR="0001372C" w:rsidRPr="006F3261" w:rsidRDefault="0001372C" w:rsidP="006F3261">
            <w:pPr>
              <w:jc w:val="right"/>
              <w:rPr>
                <w:sz w:val="22"/>
              </w:rPr>
            </w:pPr>
            <w:r w:rsidRPr="006F3261">
              <w:rPr>
                <w:sz w:val="22"/>
              </w:rPr>
              <w:t>100,000</w:t>
            </w:r>
          </w:p>
        </w:tc>
      </w:tr>
      <w:tr w:rsidR="0001372C" w:rsidRPr="006F3261" w14:paraId="19AA54D4" w14:textId="77777777" w:rsidTr="006F3261">
        <w:tc>
          <w:tcPr>
            <w:tcW w:w="4788" w:type="dxa"/>
          </w:tcPr>
          <w:p w14:paraId="40546330" w14:textId="77777777" w:rsidR="0001372C" w:rsidRPr="006F3261" w:rsidRDefault="0001372C" w:rsidP="00811FF0">
            <w:pPr>
              <w:rPr>
                <w:sz w:val="22"/>
              </w:rPr>
            </w:pPr>
            <w:r w:rsidRPr="006F3261">
              <w:rPr>
                <w:sz w:val="22"/>
              </w:rPr>
              <w:t>Market Value per Unit (pool market value</w:t>
            </w:r>
            <w:r w:rsidR="00DB4978" w:rsidRPr="006F3261">
              <w:rPr>
                <w:sz w:val="22"/>
              </w:rPr>
              <w:t xml:space="preserve"> </w:t>
            </w:r>
            <w:r w:rsidRPr="006F3261">
              <w:rPr>
                <w:sz w:val="22"/>
              </w:rPr>
              <w:t>/</w:t>
            </w:r>
            <w:r w:rsidR="00DB4978" w:rsidRPr="006F3261">
              <w:rPr>
                <w:sz w:val="22"/>
              </w:rPr>
              <w:t xml:space="preserve"> </w:t>
            </w:r>
            <w:r w:rsidRPr="006F3261">
              <w:rPr>
                <w:sz w:val="22"/>
              </w:rPr>
              <w:t>units)</w:t>
            </w:r>
          </w:p>
        </w:tc>
        <w:tc>
          <w:tcPr>
            <w:tcW w:w="1620" w:type="dxa"/>
          </w:tcPr>
          <w:p w14:paraId="006E11B7" w14:textId="77777777" w:rsidR="0001372C" w:rsidRPr="006F3261" w:rsidRDefault="0001372C" w:rsidP="006F3261">
            <w:pPr>
              <w:jc w:val="right"/>
              <w:rPr>
                <w:sz w:val="22"/>
              </w:rPr>
            </w:pPr>
            <w:r w:rsidRPr="006F3261">
              <w:rPr>
                <w:sz w:val="22"/>
              </w:rPr>
              <w:t>100</w:t>
            </w:r>
          </w:p>
        </w:tc>
      </w:tr>
    </w:tbl>
    <w:p w14:paraId="3684F719" w14:textId="77777777" w:rsidR="0001372C" w:rsidRDefault="0001372C" w:rsidP="00811FF0">
      <w:pPr>
        <w:rPr>
          <w:sz w:val="22"/>
        </w:rPr>
      </w:pPr>
    </w:p>
    <w:p w14:paraId="26085443" w14:textId="77777777" w:rsidR="0001372C" w:rsidRDefault="0001372C" w:rsidP="00811FF0">
      <w:pPr>
        <w:rPr>
          <w:sz w:val="22"/>
        </w:rPr>
      </w:pPr>
      <w:r>
        <w:rPr>
          <w:sz w:val="22"/>
        </w:rPr>
        <w:t>If a new $15,000 endowment were added to the pool</w:t>
      </w:r>
      <w:r w:rsidR="00B715FC">
        <w:rPr>
          <w:sz w:val="22"/>
        </w:rPr>
        <w:t xml:space="preserve"> the number of additional units would be 150 ($15,000 endowment / $100 </w:t>
      </w:r>
      <w:r w:rsidR="004274D3">
        <w:rPr>
          <w:sz w:val="22"/>
        </w:rPr>
        <w:t xml:space="preserve">market value </w:t>
      </w:r>
      <w:r w:rsidR="00B715FC">
        <w:rPr>
          <w:sz w:val="22"/>
        </w:rPr>
        <w:t>per unit).</w:t>
      </w:r>
    </w:p>
    <w:p w14:paraId="289545CA" w14:textId="77777777" w:rsidR="00B715FC" w:rsidRDefault="00B715FC" w:rsidP="00811FF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620"/>
      </w:tblGrid>
      <w:tr w:rsidR="00B715FC" w:rsidRPr="006F3261" w14:paraId="691F732D" w14:textId="77777777" w:rsidTr="006F3261">
        <w:tc>
          <w:tcPr>
            <w:tcW w:w="6408" w:type="dxa"/>
            <w:gridSpan w:val="2"/>
          </w:tcPr>
          <w:p w14:paraId="01A319BF" w14:textId="77777777" w:rsidR="00B715FC" w:rsidRPr="006F3261" w:rsidRDefault="00B715FC" w:rsidP="007752BC">
            <w:pPr>
              <w:rPr>
                <w:sz w:val="22"/>
              </w:rPr>
            </w:pPr>
            <w:r w:rsidRPr="006F3261">
              <w:rPr>
                <w:sz w:val="22"/>
              </w:rPr>
              <w:t>Unitization Example with added endowment</w:t>
            </w:r>
          </w:p>
        </w:tc>
      </w:tr>
      <w:tr w:rsidR="00B715FC" w:rsidRPr="006F3261" w14:paraId="57D105D2" w14:textId="77777777" w:rsidTr="006F3261">
        <w:tc>
          <w:tcPr>
            <w:tcW w:w="4788" w:type="dxa"/>
          </w:tcPr>
          <w:p w14:paraId="7692676D" w14:textId="77777777" w:rsidR="00B715FC" w:rsidRPr="006F3261" w:rsidRDefault="00B715FC" w:rsidP="007752BC">
            <w:pPr>
              <w:rPr>
                <w:sz w:val="22"/>
              </w:rPr>
            </w:pPr>
            <w:r w:rsidRPr="006F3261">
              <w:rPr>
                <w:sz w:val="22"/>
              </w:rPr>
              <w:lastRenderedPageBreak/>
              <w:t>Pool Market Value</w:t>
            </w:r>
          </w:p>
        </w:tc>
        <w:tc>
          <w:tcPr>
            <w:tcW w:w="1620" w:type="dxa"/>
          </w:tcPr>
          <w:p w14:paraId="6996C358" w14:textId="77777777" w:rsidR="00B715FC" w:rsidRPr="006F3261" w:rsidRDefault="00B715FC" w:rsidP="006F3261">
            <w:pPr>
              <w:jc w:val="right"/>
              <w:rPr>
                <w:sz w:val="22"/>
              </w:rPr>
            </w:pPr>
            <w:r w:rsidRPr="006F3261">
              <w:rPr>
                <w:sz w:val="22"/>
              </w:rPr>
              <w:t>10,015,000</w:t>
            </w:r>
          </w:p>
        </w:tc>
      </w:tr>
      <w:tr w:rsidR="00B715FC" w:rsidRPr="006F3261" w14:paraId="18C31BD0" w14:textId="77777777" w:rsidTr="006F3261">
        <w:tc>
          <w:tcPr>
            <w:tcW w:w="4788" w:type="dxa"/>
          </w:tcPr>
          <w:p w14:paraId="08D936FD" w14:textId="77777777" w:rsidR="00B715FC" w:rsidRPr="006F3261" w:rsidRDefault="00B715FC" w:rsidP="007752BC">
            <w:pPr>
              <w:rPr>
                <w:sz w:val="22"/>
              </w:rPr>
            </w:pPr>
            <w:r w:rsidRPr="006F3261">
              <w:rPr>
                <w:sz w:val="22"/>
              </w:rPr>
              <w:t>Units</w:t>
            </w:r>
          </w:p>
        </w:tc>
        <w:tc>
          <w:tcPr>
            <w:tcW w:w="1620" w:type="dxa"/>
          </w:tcPr>
          <w:p w14:paraId="101F3864" w14:textId="77777777" w:rsidR="00B715FC" w:rsidRPr="006F3261" w:rsidRDefault="00B715FC" w:rsidP="006F3261">
            <w:pPr>
              <w:jc w:val="right"/>
              <w:rPr>
                <w:sz w:val="22"/>
              </w:rPr>
            </w:pPr>
            <w:r w:rsidRPr="006F3261">
              <w:rPr>
                <w:sz w:val="22"/>
              </w:rPr>
              <w:t>100,150</w:t>
            </w:r>
          </w:p>
        </w:tc>
      </w:tr>
      <w:tr w:rsidR="00B715FC" w:rsidRPr="006F3261" w14:paraId="3776F8C3" w14:textId="77777777" w:rsidTr="006F3261">
        <w:tc>
          <w:tcPr>
            <w:tcW w:w="4788" w:type="dxa"/>
          </w:tcPr>
          <w:p w14:paraId="100EB8FB" w14:textId="77777777" w:rsidR="00B715FC" w:rsidRPr="006F3261" w:rsidRDefault="00B715FC" w:rsidP="007752BC">
            <w:pPr>
              <w:rPr>
                <w:sz w:val="22"/>
              </w:rPr>
            </w:pPr>
            <w:r w:rsidRPr="006F3261">
              <w:rPr>
                <w:sz w:val="22"/>
              </w:rPr>
              <w:t>Market Value per Unit (pool market value</w:t>
            </w:r>
            <w:r w:rsidR="00DB4978" w:rsidRPr="006F3261">
              <w:rPr>
                <w:sz w:val="22"/>
              </w:rPr>
              <w:t xml:space="preserve"> </w:t>
            </w:r>
            <w:r w:rsidRPr="006F3261">
              <w:rPr>
                <w:sz w:val="22"/>
              </w:rPr>
              <w:t>/</w:t>
            </w:r>
            <w:r w:rsidR="00DB4978" w:rsidRPr="006F3261">
              <w:rPr>
                <w:sz w:val="22"/>
              </w:rPr>
              <w:t xml:space="preserve"> </w:t>
            </w:r>
            <w:r w:rsidRPr="006F3261">
              <w:rPr>
                <w:sz w:val="22"/>
              </w:rPr>
              <w:t>units)</w:t>
            </w:r>
          </w:p>
        </w:tc>
        <w:tc>
          <w:tcPr>
            <w:tcW w:w="1620" w:type="dxa"/>
          </w:tcPr>
          <w:p w14:paraId="1FDB346D" w14:textId="77777777" w:rsidR="00B715FC" w:rsidRPr="006F3261" w:rsidRDefault="00B715FC" w:rsidP="006F3261">
            <w:pPr>
              <w:jc w:val="right"/>
              <w:rPr>
                <w:sz w:val="22"/>
              </w:rPr>
            </w:pPr>
            <w:r w:rsidRPr="006F3261">
              <w:rPr>
                <w:sz w:val="22"/>
              </w:rPr>
              <w:t>100</w:t>
            </w:r>
          </w:p>
        </w:tc>
      </w:tr>
    </w:tbl>
    <w:p w14:paraId="6BE7DCF7" w14:textId="77777777" w:rsidR="00B715FC" w:rsidRDefault="00B715FC" w:rsidP="00811FF0">
      <w:pPr>
        <w:rPr>
          <w:sz w:val="22"/>
        </w:rPr>
      </w:pPr>
    </w:p>
    <w:p w14:paraId="3914EDD6" w14:textId="158BE348" w:rsidR="003E5BDF" w:rsidRDefault="005E3100" w:rsidP="00811FF0">
      <w:pPr>
        <w:rPr>
          <w:sz w:val="22"/>
        </w:rPr>
      </w:pPr>
      <w:r>
        <w:rPr>
          <w:sz w:val="22"/>
        </w:rPr>
        <w:t xml:space="preserve">The market value of the endowment is the original donation plus additions plus investment earnings and appreciation, less </w:t>
      </w:r>
      <w:proofErr w:type="gramStart"/>
      <w:r>
        <w:rPr>
          <w:sz w:val="22"/>
        </w:rPr>
        <w:t>distributions</w:t>
      </w:r>
      <w:proofErr w:type="gramEnd"/>
      <w:r>
        <w:rPr>
          <w:sz w:val="22"/>
        </w:rPr>
        <w:t xml:space="preserve"> and fees.  </w:t>
      </w:r>
      <w:r w:rsidR="007D089A">
        <w:rPr>
          <w:sz w:val="22"/>
        </w:rPr>
        <w:t>Monthly m</w:t>
      </w:r>
      <w:r w:rsidR="007B43E1">
        <w:rPr>
          <w:sz w:val="22"/>
        </w:rPr>
        <w:t xml:space="preserve">arket value is determined </w:t>
      </w:r>
      <w:r w:rsidR="00EA5248">
        <w:rPr>
          <w:sz w:val="22"/>
        </w:rPr>
        <w:t>by summing the value of all investment vehicles included in the pool.  New</w:t>
      </w:r>
      <w:r w:rsidR="007B43E1">
        <w:rPr>
          <w:sz w:val="22"/>
        </w:rPr>
        <w:t xml:space="preserve"> pooled unit valuations are made by dividing the total market value by the number of units.  </w:t>
      </w:r>
    </w:p>
    <w:p w14:paraId="329B038B" w14:textId="7FE3C2C9" w:rsidR="00401E99" w:rsidRDefault="00401E99" w:rsidP="00811FF0">
      <w:pPr>
        <w:rPr>
          <w:sz w:val="22"/>
        </w:rPr>
      </w:pPr>
    </w:p>
    <w:tbl>
      <w:tblPr>
        <w:tblW w:w="6470" w:type="dxa"/>
        <w:tblLook w:val="04A0" w:firstRow="1" w:lastRow="0" w:firstColumn="1" w:lastColumn="0" w:noHBand="0" w:noVBand="1"/>
      </w:tblPr>
      <w:tblGrid>
        <w:gridCol w:w="2935"/>
        <w:gridCol w:w="1255"/>
        <w:gridCol w:w="1074"/>
        <w:gridCol w:w="1206"/>
      </w:tblGrid>
      <w:tr w:rsidR="00401E99" w14:paraId="4E26BC0D" w14:textId="77777777" w:rsidTr="00401E99">
        <w:trPr>
          <w:trHeight w:val="300"/>
        </w:trPr>
        <w:tc>
          <w:tcPr>
            <w:tcW w:w="647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E5C8352" w14:textId="77777777" w:rsidR="00401E99" w:rsidRDefault="00401E99">
            <w:pPr>
              <w:rPr>
                <w:color w:val="000000"/>
                <w:sz w:val="22"/>
                <w:szCs w:val="22"/>
              </w:rPr>
            </w:pPr>
            <w:r>
              <w:rPr>
                <w:color w:val="000000"/>
                <w:sz w:val="22"/>
              </w:rPr>
              <w:t>Example Market value and pooled unit valuations</w:t>
            </w:r>
          </w:p>
        </w:tc>
      </w:tr>
      <w:tr w:rsidR="00401E99" w14:paraId="4249EF47" w14:textId="77777777" w:rsidTr="00401E99">
        <w:trPr>
          <w:trHeight w:val="300"/>
        </w:trPr>
        <w:tc>
          <w:tcPr>
            <w:tcW w:w="2960" w:type="dxa"/>
            <w:tcBorders>
              <w:top w:val="nil"/>
              <w:left w:val="single" w:sz="8" w:space="0" w:color="auto"/>
              <w:bottom w:val="single" w:sz="8" w:space="0" w:color="auto"/>
              <w:right w:val="nil"/>
            </w:tcBorders>
            <w:shd w:val="clear" w:color="auto" w:fill="auto"/>
            <w:vAlign w:val="center"/>
            <w:hideMark/>
          </w:tcPr>
          <w:p w14:paraId="3F0921B4" w14:textId="77777777" w:rsidR="00401E99" w:rsidRDefault="00401E99">
            <w:pPr>
              <w:jc w:val="center"/>
              <w:rPr>
                <w:color w:val="000000"/>
                <w:sz w:val="22"/>
                <w:szCs w:val="22"/>
              </w:rPr>
            </w:pPr>
            <w:r>
              <w:rPr>
                <w:color w:val="000000"/>
                <w:sz w:val="22"/>
                <w:szCs w:val="22"/>
              </w:rPr>
              <w:t> </w:t>
            </w:r>
          </w:p>
        </w:tc>
        <w:tc>
          <w:tcPr>
            <w:tcW w:w="1260" w:type="dxa"/>
            <w:tcBorders>
              <w:top w:val="nil"/>
              <w:left w:val="single" w:sz="8" w:space="0" w:color="auto"/>
              <w:bottom w:val="single" w:sz="8" w:space="0" w:color="auto"/>
              <w:right w:val="single" w:sz="8" w:space="0" w:color="auto"/>
            </w:tcBorders>
            <w:shd w:val="clear" w:color="auto" w:fill="auto"/>
            <w:vAlign w:val="center"/>
            <w:hideMark/>
          </w:tcPr>
          <w:p w14:paraId="5C5ECE35" w14:textId="77777777" w:rsidR="00401E99" w:rsidRDefault="00401E99">
            <w:pPr>
              <w:jc w:val="center"/>
              <w:rPr>
                <w:color w:val="000000"/>
                <w:sz w:val="22"/>
                <w:szCs w:val="22"/>
              </w:rPr>
            </w:pPr>
            <w:r>
              <w:rPr>
                <w:color w:val="000000"/>
                <w:sz w:val="22"/>
                <w:szCs w:val="22"/>
              </w:rPr>
              <w:t>Units</w:t>
            </w:r>
          </w:p>
        </w:tc>
        <w:tc>
          <w:tcPr>
            <w:tcW w:w="1080" w:type="dxa"/>
            <w:tcBorders>
              <w:top w:val="nil"/>
              <w:left w:val="nil"/>
              <w:bottom w:val="single" w:sz="8" w:space="0" w:color="auto"/>
              <w:right w:val="single" w:sz="8" w:space="0" w:color="auto"/>
            </w:tcBorders>
            <w:shd w:val="clear" w:color="auto" w:fill="auto"/>
            <w:vAlign w:val="center"/>
            <w:hideMark/>
          </w:tcPr>
          <w:p w14:paraId="3C199C99" w14:textId="77777777" w:rsidR="00401E99" w:rsidRDefault="00401E99">
            <w:pPr>
              <w:jc w:val="center"/>
              <w:rPr>
                <w:color w:val="000000"/>
                <w:sz w:val="22"/>
                <w:szCs w:val="22"/>
              </w:rPr>
            </w:pPr>
            <w:r>
              <w:rPr>
                <w:color w:val="000000"/>
                <w:sz w:val="22"/>
                <w:szCs w:val="22"/>
              </w:rPr>
              <w:t>Price Per Share</w:t>
            </w:r>
          </w:p>
        </w:tc>
        <w:tc>
          <w:tcPr>
            <w:tcW w:w="1170" w:type="dxa"/>
            <w:tcBorders>
              <w:top w:val="nil"/>
              <w:left w:val="nil"/>
              <w:bottom w:val="single" w:sz="8" w:space="0" w:color="auto"/>
              <w:right w:val="single" w:sz="8" w:space="0" w:color="auto"/>
            </w:tcBorders>
            <w:shd w:val="clear" w:color="auto" w:fill="auto"/>
            <w:vAlign w:val="center"/>
            <w:hideMark/>
          </w:tcPr>
          <w:p w14:paraId="3D996F27" w14:textId="77777777" w:rsidR="00401E99" w:rsidRDefault="00401E99">
            <w:pPr>
              <w:jc w:val="center"/>
              <w:rPr>
                <w:color w:val="000000"/>
                <w:sz w:val="22"/>
                <w:szCs w:val="22"/>
              </w:rPr>
            </w:pPr>
            <w:r>
              <w:rPr>
                <w:color w:val="000000"/>
                <w:sz w:val="22"/>
                <w:szCs w:val="22"/>
              </w:rPr>
              <w:t>Market Value</w:t>
            </w:r>
          </w:p>
        </w:tc>
      </w:tr>
      <w:tr w:rsidR="00401E99" w14:paraId="7D14450F" w14:textId="77777777" w:rsidTr="00401E99">
        <w:trPr>
          <w:trHeight w:val="300"/>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296D54E8" w14:textId="77777777" w:rsidR="00401E99" w:rsidRDefault="00401E99">
            <w:pPr>
              <w:rPr>
                <w:color w:val="000000"/>
                <w:sz w:val="22"/>
                <w:szCs w:val="22"/>
              </w:rPr>
            </w:pPr>
            <w:r>
              <w:rPr>
                <w:color w:val="000000"/>
                <w:sz w:val="22"/>
              </w:rPr>
              <w:t>Starting Pool Market Value</w:t>
            </w:r>
          </w:p>
        </w:tc>
        <w:tc>
          <w:tcPr>
            <w:tcW w:w="1260" w:type="dxa"/>
            <w:tcBorders>
              <w:top w:val="nil"/>
              <w:left w:val="nil"/>
              <w:bottom w:val="single" w:sz="8" w:space="0" w:color="auto"/>
              <w:right w:val="single" w:sz="8" w:space="0" w:color="auto"/>
            </w:tcBorders>
            <w:shd w:val="clear" w:color="auto" w:fill="auto"/>
            <w:vAlign w:val="center"/>
            <w:hideMark/>
          </w:tcPr>
          <w:p w14:paraId="625F0126" w14:textId="77777777" w:rsidR="00401E99" w:rsidRDefault="00401E99">
            <w:pPr>
              <w:jc w:val="right"/>
              <w:rPr>
                <w:color w:val="000000"/>
                <w:sz w:val="22"/>
                <w:szCs w:val="22"/>
              </w:rPr>
            </w:pPr>
            <w:r>
              <w:rPr>
                <w:color w:val="000000"/>
                <w:sz w:val="22"/>
              </w:rPr>
              <w:t> </w:t>
            </w:r>
          </w:p>
        </w:tc>
        <w:tc>
          <w:tcPr>
            <w:tcW w:w="1080" w:type="dxa"/>
            <w:tcBorders>
              <w:top w:val="nil"/>
              <w:left w:val="nil"/>
              <w:bottom w:val="single" w:sz="8" w:space="0" w:color="auto"/>
              <w:right w:val="single" w:sz="8" w:space="0" w:color="auto"/>
            </w:tcBorders>
            <w:shd w:val="clear" w:color="auto" w:fill="auto"/>
            <w:vAlign w:val="center"/>
            <w:hideMark/>
          </w:tcPr>
          <w:p w14:paraId="71BC09D6" w14:textId="77777777" w:rsidR="00401E99" w:rsidRDefault="00401E99">
            <w:pPr>
              <w:jc w:val="right"/>
              <w:rPr>
                <w:color w:val="000000"/>
                <w:sz w:val="22"/>
                <w:szCs w:val="22"/>
              </w:rPr>
            </w:pPr>
            <w:r>
              <w:rPr>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55D23A52" w14:textId="77777777" w:rsidR="00401E99" w:rsidRDefault="00401E99">
            <w:pPr>
              <w:jc w:val="right"/>
              <w:rPr>
                <w:color w:val="000000"/>
                <w:sz w:val="22"/>
                <w:szCs w:val="22"/>
              </w:rPr>
            </w:pPr>
            <w:r>
              <w:rPr>
                <w:color w:val="000000"/>
                <w:sz w:val="22"/>
              </w:rPr>
              <w:t>10,000,000</w:t>
            </w:r>
          </w:p>
        </w:tc>
      </w:tr>
      <w:tr w:rsidR="00401E99" w14:paraId="172BADDC" w14:textId="77777777" w:rsidTr="00401E99">
        <w:trPr>
          <w:trHeight w:val="300"/>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0DAA5886" w14:textId="77777777" w:rsidR="00401E99" w:rsidRDefault="00401E99">
            <w:pPr>
              <w:rPr>
                <w:color w:val="000000"/>
                <w:sz w:val="22"/>
                <w:szCs w:val="22"/>
              </w:rPr>
            </w:pPr>
            <w:r>
              <w:rPr>
                <w:color w:val="000000"/>
                <w:sz w:val="22"/>
              </w:rPr>
              <w:t>Units</w:t>
            </w:r>
          </w:p>
        </w:tc>
        <w:tc>
          <w:tcPr>
            <w:tcW w:w="1260" w:type="dxa"/>
            <w:tcBorders>
              <w:top w:val="nil"/>
              <w:left w:val="nil"/>
              <w:bottom w:val="single" w:sz="8" w:space="0" w:color="auto"/>
              <w:right w:val="single" w:sz="8" w:space="0" w:color="auto"/>
            </w:tcBorders>
            <w:shd w:val="clear" w:color="auto" w:fill="auto"/>
            <w:vAlign w:val="center"/>
            <w:hideMark/>
          </w:tcPr>
          <w:p w14:paraId="5B12BAC2" w14:textId="77777777" w:rsidR="00401E99" w:rsidRDefault="00401E99">
            <w:pPr>
              <w:jc w:val="right"/>
              <w:rPr>
                <w:color w:val="000000"/>
                <w:sz w:val="22"/>
                <w:szCs w:val="22"/>
              </w:rPr>
            </w:pPr>
            <w:r>
              <w:rPr>
                <w:color w:val="000000"/>
                <w:sz w:val="22"/>
              </w:rPr>
              <w:t>100,000</w:t>
            </w:r>
          </w:p>
        </w:tc>
        <w:tc>
          <w:tcPr>
            <w:tcW w:w="1080" w:type="dxa"/>
            <w:tcBorders>
              <w:top w:val="nil"/>
              <w:left w:val="nil"/>
              <w:bottom w:val="single" w:sz="8" w:space="0" w:color="auto"/>
              <w:right w:val="single" w:sz="8" w:space="0" w:color="auto"/>
            </w:tcBorders>
            <w:shd w:val="clear" w:color="auto" w:fill="auto"/>
            <w:vAlign w:val="center"/>
            <w:hideMark/>
          </w:tcPr>
          <w:p w14:paraId="78939983" w14:textId="77777777" w:rsidR="00401E99" w:rsidRDefault="00401E99">
            <w:pPr>
              <w:jc w:val="right"/>
              <w:rPr>
                <w:color w:val="000000"/>
                <w:sz w:val="22"/>
                <w:szCs w:val="22"/>
              </w:rPr>
            </w:pPr>
            <w:r>
              <w:rPr>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51752C27" w14:textId="77777777" w:rsidR="00401E99" w:rsidRDefault="00401E99">
            <w:pPr>
              <w:jc w:val="right"/>
              <w:rPr>
                <w:color w:val="000000"/>
                <w:sz w:val="22"/>
                <w:szCs w:val="22"/>
              </w:rPr>
            </w:pPr>
            <w:r>
              <w:rPr>
                <w:color w:val="000000"/>
                <w:sz w:val="22"/>
              </w:rPr>
              <w:t> </w:t>
            </w:r>
          </w:p>
        </w:tc>
      </w:tr>
      <w:tr w:rsidR="00401E99" w14:paraId="1E977758" w14:textId="77777777" w:rsidTr="00401E99">
        <w:trPr>
          <w:trHeight w:val="300"/>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01B994A9" w14:textId="77777777" w:rsidR="00401E99" w:rsidRDefault="00401E99">
            <w:pPr>
              <w:rPr>
                <w:color w:val="000000"/>
                <w:sz w:val="22"/>
                <w:szCs w:val="22"/>
              </w:rPr>
            </w:pPr>
            <w:r>
              <w:rPr>
                <w:color w:val="000000"/>
                <w:sz w:val="22"/>
              </w:rPr>
              <w:t>Market Value per Unit (pool market value / units)</w:t>
            </w:r>
          </w:p>
        </w:tc>
        <w:tc>
          <w:tcPr>
            <w:tcW w:w="1260" w:type="dxa"/>
            <w:tcBorders>
              <w:top w:val="nil"/>
              <w:left w:val="nil"/>
              <w:bottom w:val="single" w:sz="8" w:space="0" w:color="auto"/>
              <w:right w:val="single" w:sz="8" w:space="0" w:color="auto"/>
            </w:tcBorders>
            <w:shd w:val="clear" w:color="auto" w:fill="auto"/>
            <w:vAlign w:val="center"/>
            <w:hideMark/>
          </w:tcPr>
          <w:p w14:paraId="4788D2AA" w14:textId="77777777" w:rsidR="00401E99" w:rsidRDefault="00401E99">
            <w:pPr>
              <w:jc w:val="right"/>
              <w:rPr>
                <w:color w:val="000000"/>
                <w:sz w:val="22"/>
                <w:szCs w:val="22"/>
              </w:rPr>
            </w:pPr>
            <w:r>
              <w:rPr>
                <w:color w:val="000000"/>
                <w:sz w:val="22"/>
                <w:szCs w:val="22"/>
              </w:rPr>
              <w:t> </w:t>
            </w:r>
          </w:p>
        </w:tc>
        <w:tc>
          <w:tcPr>
            <w:tcW w:w="1080" w:type="dxa"/>
            <w:tcBorders>
              <w:top w:val="nil"/>
              <w:left w:val="nil"/>
              <w:bottom w:val="single" w:sz="8" w:space="0" w:color="auto"/>
              <w:right w:val="single" w:sz="8" w:space="0" w:color="auto"/>
            </w:tcBorders>
            <w:shd w:val="clear" w:color="auto" w:fill="auto"/>
            <w:vAlign w:val="center"/>
            <w:hideMark/>
          </w:tcPr>
          <w:p w14:paraId="6706913C" w14:textId="77777777" w:rsidR="00401E99" w:rsidRDefault="00401E99">
            <w:pPr>
              <w:jc w:val="right"/>
              <w:rPr>
                <w:color w:val="000000"/>
                <w:sz w:val="22"/>
                <w:szCs w:val="22"/>
              </w:rPr>
            </w:pPr>
            <w:r>
              <w:rPr>
                <w:color w:val="000000"/>
                <w:sz w:val="22"/>
                <w:szCs w:val="22"/>
              </w:rPr>
              <w:t>100</w:t>
            </w:r>
          </w:p>
        </w:tc>
        <w:tc>
          <w:tcPr>
            <w:tcW w:w="1170" w:type="dxa"/>
            <w:tcBorders>
              <w:top w:val="nil"/>
              <w:left w:val="nil"/>
              <w:bottom w:val="single" w:sz="8" w:space="0" w:color="auto"/>
              <w:right w:val="single" w:sz="8" w:space="0" w:color="auto"/>
            </w:tcBorders>
            <w:shd w:val="clear" w:color="auto" w:fill="auto"/>
            <w:vAlign w:val="center"/>
            <w:hideMark/>
          </w:tcPr>
          <w:p w14:paraId="01FE949A" w14:textId="77777777" w:rsidR="00401E99" w:rsidRDefault="00401E99">
            <w:pPr>
              <w:jc w:val="right"/>
              <w:rPr>
                <w:color w:val="000000"/>
                <w:sz w:val="22"/>
                <w:szCs w:val="22"/>
              </w:rPr>
            </w:pPr>
            <w:r>
              <w:rPr>
                <w:color w:val="000000"/>
                <w:sz w:val="22"/>
              </w:rPr>
              <w:t> </w:t>
            </w:r>
          </w:p>
        </w:tc>
      </w:tr>
      <w:tr w:rsidR="00401E99" w14:paraId="52EC5B2F" w14:textId="77777777" w:rsidTr="00401E99">
        <w:trPr>
          <w:trHeight w:val="300"/>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33CA2292" w14:textId="77777777" w:rsidR="00401E99" w:rsidRDefault="00401E99">
            <w:pPr>
              <w:rPr>
                <w:color w:val="000000"/>
                <w:sz w:val="22"/>
                <w:szCs w:val="22"/>
              </w:rPr>
            </w:pPr>
            <w:r>
              <w:rPr>
                <w:color w:val="000000"/>
                <w:sz w:val="22"/>
                <w:szCs w:val="22"/>
              </w:rPr>
              <w:t>Gifts</w:t>
            </w:r>
          </w:p>
        </w:tc>
        <w:tc>
          <w:tcPr>
            <w:tcW w:w="1260" w:type="dxa"/>
            <w:tcBorders>
              <w:top w:val="nil"/>
              <w:left w:val="nil"/>
              <w:bottom w:val="single" w:sz="8" w:space="0" w:color="auto"/>
              <w:right w:val="single" w:sz="8" w:space="0" w:color="auto"/>
            </w:tcBorders>
            <w:shd w:val="clear" w:color="auto" w:fill="auto"/>
            <w:vAlign w:val="center"/>
            <w:hideMark/>
          </w:tcPr>
          <w:p w14:paraId="6C9CFCF9" w14:textId="77777777" w:rsidR="00401E99" w:rsidRDefault="00401E99">
            <w:pPr>
              <w:jc w:val="right"/>
              <w:rPr>
                <w:color w:val="000000"/>
                <w:sz w:val="22"/>
                <w:szCs w:val="22"/>
              </w:rPr>
            </w:pPr>
            <w:r>
              <w:rPr>
                <w:color w:val="000000"/>
                <w:sz w:val="22"/>
                <w:szCs w:val="22"/>
              </w:rPr>
              <w:t>150</w:t>
            </w:r>
          </w:p>
        </w:tc>
        <w:tc>
          <w:tcPr>
            <w:tcW w:w="1080" w:type="dxa"/>
            <w:tcBorders>
              <w:top w:val="nil"/>
              <w:left w:val="nil"/>
              <w:bottom w:val="single" w:sz="8" w:space="0" w:color="auto"/>
              <w:right w:val="single" w:sz="8" w:space="0" w:color="auto"/>
            </w:tcBorders>
            <w:shd w:val="clear" w:color="auto" w:fill="auto"/>
            <w:vAlign w:val="center"/>
            <w:hideMark/>
          </w:tcPr>
          <w:p w14:paraId="5DA1D6AA" w14:textId="77777777" w:rsidR="00401E99" w:rsidRDefault="00401E99">
            <w:pPr>
              <w:jc w:val="right"/>
              <w:rPr>
                <w:color w:val="000000"/>
                <w:sz w:val="22"/>
                <w:szCs w:val="22"/>
              </w:rPr>
            </w:pPr>
            <w:r>
              <w:rPr>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24B51B7D" w14:textId="77777777" w:rsidR="00401E99" w:rsidRDefault="00401E99">
            <w:pPr>
              <w:jc w:val="right"/>
              <w:rPr>
                <w:color w:val="000000"/>
                <w:sz w:val="22"/>
                <w:szCs w:val="22"/>
              </w:rPr>
            </w:pPr>
            <w:r>
              <w:rPr>
                <w:color w:val="000000"/>
                <w:sz w:val="22"/>
                <w:szCs w:val="22"/>
              </w:rPr>
              <w:t xml:space="preserve">                                   15,000 </w:t>
            </w:r>
          </w:p>
        </w:tc>
      </w:tr>
      <w:tr w:rsidR="00401E99" w14:paraId="66FE2493" w14:textId="77777777" w:rsidTr="00401E99">
        <w:trPr>
          <w:trHeight w:val="564"/>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5072EC92" w14:textId="77777777" w:rsidR="00401E99" w:rsidRDefault="00401E99">
            <w:pPr>
              <w:rPr>
                <w:color w:val="000000"/>
                <w:sz w:val="22"/>
                <w:szCs w:val="22"/>
              </w:rPr>
            </w:pPr>
            <w:r>
              <w:rPr>
                <w:color w:val="000000"/>
                <w:sz w:val="22"/>
              </w:rPr>
              <w:t>Add: Net Income (interest plus dividends minus fees)</w:t>
            </w:r>
          </w:p>
        </w:tc>
        <w:tc>
          <w:tcPr>
            <w:tcW w:w="1260" w:type="dxa"/>
            <w:tcBorders>
              <w:top w:val="nil"/>
              <w:left w:val="nil"/>
              <w:bottom w:val="single" w:sz="8" w:space="0" w:color="auto"/>
              <w:right w:val="single" w:sz="8" w:space="0" w:color="auto"/>
            </w:tcBorders>
            <w:shd w:val="clear" w:color="auto" w:fill="auto"/>
            <w:vAlign w:val="center"/>
            <w:hideMark/>
          </w:tcPr>
          <w:p w14:paraId="63EA765A" w14:textId="77777777" w:rsidR="00401E99" w:rsidRDefault="00401E99">
            <w:pPr>
              <w:jc w:val="right"/>
              <w:rPr>
                <w:color w:val="000000"/>
                <w:sz w:val="22"/>
                <w:szCs w:val="22"/>
              </w:rPr>
            </w:pPr>
            <w:r>
              <w:rPr>
                <w:color w:val="000000"/>
                <w:sz w:val="22"/>
              </w:rPr>
              <w:t> </w:t>
            </w:r>
          </w:p>
        </w:tc>
        <w:tc>
          <w:tcPr>
            <w:tcW w:w="1080" w:type="dxa"/>
            <w:tcBorders>
              <w:top w:val="nil"/>
              <w:left w:val="nil"/>
              <w:bottom w:val="single" w:sz="8" w:space="0" w:color="auto"/>
              <w:right w:val="single" w:sz="8" w:space="0" w:color="auto"/>
            </w:tcBorders>
            <w:shd w:val="clear" w:color="auto" w:fill="auto"/>
            <w:vAlign w:val="center"/>
            <w:hideMark/>
          </w:tcPr>
          <w:p w14:paraId="34CB4851" w14:textId="77777777" w:rsidR="00401E99" w:rsidRDefault="00401E99">
            <w:pPr>
              <w:jc w:val="right"/>
              <w:rPr>
                <w:color w:val="000000"/>
                <w:sz w:val="22"/>
                <w:szCs w:val="22"/>
              </w:rPr>
            </w:pPr>
            <w:r>
              <w:rPr>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75A21B4C" w14:textId="77777777" w:rsidR="00401E99" w:rsidRDefault="00401E99">
            <w:pPr>
              <w:jc w:val="right"/>
              <w:rPr>
                <w:color w:val="000000"/>
                <w:sz w:val="22"/>
                <w:szCs w:val="22"/>
              </w:rPr>
            </w:pPr>
            <w:r>
              <w:rPr>
                <w:color w:val="000000"/>
                <w:sz w:val="22"/>
              </w:rPr>
              <w:t>70,000</w:t>
            </w:r>
          </w:p>
        </w:tc>
      </w:tr>
      <w:tr w:rsidR="00401E99" w14:paraId="081FCE96" w14:textId="77777777" w:rsidTr="00401E99">
        <w:trPr>
          <w:trHeight w:val="564"/>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3ECDFFE2" w14:textId="77777777" w:rsidR="00401E99" w:rsidRDefault="00401E99">
            <w:pPr>
              <w:rPr>
                <w:color w:val="000000"/>
                <w:sz w:val="22"/>
                <w:szCs w:val="22"/>
              </w:rPr>
            </w:pPr>
            <w:r>
              <w:rPr>
                <w:color w:val="000000"/>
                <w:sz w:val="22"/>
              </w:rPr>
              <w:t>Add: Earnings and appreciation (realized and unrealized gains and losses)</w:t>
            </w:r>
          </w:p>
        </w:tc>
        <w:tc>
          <w:tcPr>
            <w:tcW w:w="1260" w:type="dxa"/>
            <w:tcBorders>
              <w:top w:val="nil"/>
              <w:left w:val="nil"/>
              <w:bottom w:val="single" w:sz="8" w:space="0" w:color="auto"/>
              <w:right w:val="single" w:sz="8" w:space="0" w:color="auto"/>
            </w:tcBorders>
            <w:shd w:val="clear" w:color="auto" w:fill="auto"/>
            <w:vAlign w:val="center"/>
            <w:hideMark/>
          </w:tcPr>
          <w:p w14:paraId="7FDE4AD4" w14:textId="77777777" w:rsidR="00401E99" w:rsidRDefault="00401E99">
            <w:pPr>
              <w:jc w:val="right"/>
              <w:rPr>
                <w:color w:val="000000"/>
                <w:sz w:val="22"/>
                <w:szCs w:val="22"/>
              </w:rPr>
            </w:pPr>
            <w:r>
              <w:rPr>
                <w:color w:val="000000"/>
                <w:sz w:val="22"/>
              </w:rPr>
              <w:t> </w:t>
            </w:r>
          </w:p>
        </w:tc>
        <w:tc>
          <w:tcPr>
            <w:tcW w:w="1080" w:type="dxa"/>
            <w:tcBorders>
              <w:top w:val="nil"/>
              <w:left w:val="nil"/>
              <w:bottom w:val="single" w:sz="8" w:space="0" w:color="auto"/>
              <w:right w:val="single" w:sz="8" w:space="0" w:color="auto"/>
            </w:tcBorders>
            <w:shd w:val="clear" w:color="auto" w:fill="auto"/>
            <w:vAlign w:val="center"/>
            <w:hideMark/>
          </w:tcPr>
          <w:p w14:paraId="0DE99D08" w14:textId="77777777" w:rsidR="00401E99" w:rsidRDefault="00401E99">
            <w:pPr>
              <w:jc w:val="right"/>
              <w:rPr>
                <w:color w:val="000000"/>
                <w:sz w:val="22"/>
                <w:szCs w:val="22"/>
              </w:rPr>
            </w:pPr>
            <w:r>
              <w:rPr>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5639F2AE" w14:textId="77777777" w:rsidR="00401E99" w:rsidRDefault="00401E99">
            <w:pPr>
              <w:jc w:val="right"/>
              <w:rPr>
                <w:color w:val="000000"/>
                <w:sz w:val="22"/>
                <w:szCs w:val="22"/>
              </w:rPr>
            </w:pPr>
            <w:r>
              <w:rPr>
                <w:color w:val="000000"/>
                <w:sz w:val="22"/>
              </w:rPr>
              <w:t>200,000</w:t>
            </w:r>
          </w:p>
        </w:tc>
      </w:tr>
      <w:tr w:rsidR="00401E99" w14:paraId="47760F9D" w14:textId="77777777" w:rsidTr="00401E99">
        <w:trPr>
          <w:trHeight w:val="300"/>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47450E02" w14:textId="77777777" w:rsidR="00401E99" w:rsidRDefault="00401E99">
            <w:pPr>
              <w:rPr>
                <w:color w:val="000000"/>
                <w:sz w:val="22"/>
                <w:szCs w:val="22"/>
              </w:rPr>
            </w:pPr>
            <w:r>
              <w:rPr>
                <w:color w:val="000000"/>
                <w:sz w:val="22"/>
              </w:rPr>
              <w:t>Less: Distributions</w:t>
            </w:r>
          </w:p>
        </w:tc>
        <w:tc>
          <w:tcPr>
            <w:tcW w:w="1260" w:type="dxa"/>
            <w:tcBorders>
              <w:top w:val="nil"/>
              <w:left w:val="nil"/>
              <w:bottom w:val="single" w:sz="8" w:space="0" w:color="auto"/>
              <w:right w:val="single" w:sz="8" w:space="0" w:color="auto"/>
            </w:tcBorders>
            <w:shd w:val="clear" w:color="auto" w:fill="auto"/>
            <w:vAlign w:val="center"/>
            <w:hideMark/>
          </w:tcPr>
          <w:p w14:paraId="3F374170" w14:textId="77777777" w:rsidR="00401E99" w:rsidRDefault="00401E99">
            <w:pPr>
              <w:jc w:val="right"/>
              <w:rPr>
                <w:color w:val="000000"/>
                <w:sz w:val="22"/>
                <w:szCs w:val="22"/>
              </w:rPr>
            </w:pPr>
            <w:r>
              <w:rPr>
                <w:color w:val="000000"/>
                <w:sz w:val="22"/>
              </w:rPr>
              <w:t>-500</w:t>
            </w:r>
          </w:p>
        </w:tc>
        <w:tc>
          <w:tcPr>
            <w:tcW w:w="1080" w:type="dxa"/>
            <w:tcBorders>
              <w:top w:val="nil"/>
              <w:left w:val="nil"/>
              <w:bottom w:val="single" w:sz="8" w:space="0" w:color="auto"/>
              <w:right w:val="single" w:sz="8" w:space="0" w:color="auto"/>
            </w:tcBorders>
            <w:shd w:val="clear" w:color="auto" w:fill="auto"/>
            <w:vAlign w:val="center"/>
            <w:hideMark/>
          </w:tcPr>
          <w:p w14:paraId="45D62FF1" w14:textId="77777777" w:rsidR="00401E99" w:rsidRDefault="00401E99">
            <w:pPr>
              <w:jc w:val="right"/>
              <w:rPr>
                <w:color w:val="000000"/>
                <w:sz w:val="22"/>
                <w:szCs w:val="22"/>
              </w:rPr>
            </w:pPr>
            <w:r>
              <w:rPr>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44FA0A9D" w14:textId="77777777" w:rsidR="00401E99" w:rsidRDefault="00401E99">
            <w:pPr>
              <w:jc w:val="right"/>
              <w:rPr>
                <w:color w:val="000000"/>
                <w:sz w:val="22"/>
                <w:szCs w:val="22"/>
              </w:rPr>
            </w:pPr>
            <w:r>
              <w:rPr>
                <w:color w:val="000000"/>
                <w:sz w:val="22"/>
              </w:rPr>
              <w:t>-50,000</w:t>
            </w:r>
          </w:p>
        </w:tc>
      </w:tr>
      <w:tr w:rsidR="00401E99" w14:paraId="17E18C8D" w14:textId="77777777" w:rsidTr="00401E99">
        <w:trPr>
          <w:trHeight w:val="300"/>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1741C710" w14:textId="77777777" w:rsidR="00401E99" w:rsidRDefault="00401E99">
            <w:pPr>
              <w:rPr>
                <w:color w:val="000000"/>
                <w:sz w:val="22"/>
                <w:szCs w:val="22"/>
              </w:rPr>
            </w:pPr>
            <w:r>
              <w:rPr>
                <w:color w:val="000000"/>
                <w:sz w:val="22"/>
              </w:rPr>
              <w:t>Ending Pool Market Value</w:t>
            </w:r>
          </w:p>
        </w:tc>
        <w:tc>
          <w:tcPr>
            <w:tcW w:w="1260" w:type="dxa"/>
            <w:tcBorders>
              <w:top w:val="nil"/>
              <w:left w:val="nil"/>
              <w:bottom w:val="single" w:sz="8" w:space="0" w:color="auto"/>
              <w:right w:val="single" w:sz="8" w:space="0" w:color="auto"/>
            </w:tcBorders>
            <w:shd w:val="clear" w:color="auto" w:fill="auto"/>
            <w:vAlign w:val="center"/>
            <w:hideMark/>
          </w:tcPr>
          <w:p w14:paraId="517E8029" w14:textId="77777777" w:rsidR="00401E99" w:rsidRDefault="00401E99">
            <w:pPr>
              <w:jc w:val="right"/>
              <w:rPr>
                <w:color w:val="000000"/>
                <w:sz w:val="22"/>
                <w:szCs w:val="22"/>
              </w:rPr>
            </w:pPr>
            <w:r>
              <w:rPr>
                <w:color w:val="000000"/>
                <w:sz w:val="22"/>
              </w:rPr>
              <w:t> </w:t>
            </w:r>
          </w:p>
        </w:tc>
        <w:tc>
          <w:tcPr>
            <w:tcW w:w="1080" w:type="dxa"/>
            <w:tcBorders>
              <w:top w:val="nil"/>
              <w:left w:val="nil"/>
              <w:bottom w:val="single" w:sz="8" w:space="0" w:color="auto"/>
              <w:right w:val="single" w:sz="8" w:space="0" w:color="auto"/>
            </w:tcBorders>
            <w:shd w:val="clear" w:color="auto" w:fill="auto"/>
            <w:vAlign w:val="center"/>
            <w:hideMark/>
          </w:tcPr>
          <w:p w14:paraId="7D078C71" w14:textId="77777777" w:rsidR="00401E99" w:rsidRDefault="00401E99">
            <w:pPr>
              <w:jc w:val="right"/>
              <w:rPr>
                <w:color w:val="000000"/>
                <w:sz w:val="22"/>
                <w:szCs w:val="22"/>
              </w:rPr>
            </w:pPr>
            <w:r>
              <w:rPr>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25A3CC4E" w14:textId="77777777" w:rsidR="00401E99" w:rsidRDefault="00401E99">
            <w:pPr>
              <w:jc w:val="right"/>
              <w:rPr>
                <w:color w:val="000000"/>
                <w:sz w:val="22"/>
                <w:szCs w:val="22"/>
              </w:rPr>
            </w:pPr>
            <w:r>
              <w:rPr>
                <w:color w:val="000000"/>
                <w:sz w:val="22"/>
              </w:rPr>
              <w:t>10,235,000</w:t>
            </w:r>
          </w:p>
        </w:tc>
      </w:tr>
      <w:tr w:rsidR="00401E99" w14:paraId="564476A9" w14:textId="77777777" w:rsidTr="00401E99">
        <w:trPr>
          <w:trHeight w:val="300"/>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42D9CA40" w14:textId="77777777" w:rsidR="00401E99" w:rsidRDefault="00401E99">
            <w:pPr>
              <w:rPr>
                <w:color w:val="000000"/>
                <w:sz w:val="22"/>
                <w:szCs w:val="22"/>
              </w:rPr>
            </w:pPr>
            <w:r>
              <w:rPr>
                <w:color w:val="000000"/>
                <w:sz w:val="22"/>
              </w:rPr>
              <w:t>Ending Market Value per Unit and Shares</w:t>
            </w:r>
          </w:p>
        </w:tc>
        <w:tc>
          <w:tcPr>
            <w:tcW w:w="1260" w:type="dxa"/>
            <w:tcBorders>
              <w:top w:val="nil"/>
              <w:left w:val="nil"/>
              <w:bottom w:val="single" w:sz="8" w:space="0" w:color="auto"/>
              <w:right w:val="single" w:sz="8" w:space="0" w:color="auto"/>
            </w:tcBorders>
            <w:shd w:val="clear" w:color="auto" w:fill="auto"/>
            <w:vAlign w:val="center"/>
            <w:hideMark/>
          </w:tcPr>
          <w:p w14:paraId="3830C89A" w14:textId="77777777" w:rsidR="00401E99" w:rsidRDefault="00401E99">
            <w:pPr>
              <w:jc w:val="right"/>
              <w:rPr>
                <w:color w:val="000000"/>
                <w:sz w:val="22"/>
                <w:szCs w:val="22"/>
              </w:rPr>
            </w:pPr>
            <w:r>
              <w:rPr>
                <w:color w:val="000000"/>
                <w:sz w:val="22"/>
              </w:rPr>
              <w:t xml:space="preserve">        99,650 </w:t>
            </w:r>
          </w:p>
        </w:tc>
        <w:tc>
          <w:tcPr>
            <w:tcW w:w="1080" w:type="dxa"/>
            <w:tcBorders>
              <w:top w:val="nil"/>
              <w:left w:val="nil"/>
              <w:bottom w:val="single" w:sz="8" w:space="0" w:color="auto"/>
              <w:right w:val="single" w:sz="8" w:space="0" w:color="auto"/>
            </w:tcBorders>
            <w:shd w:val="clear" w:color="auto" w:fill="auto"/>
            <w:vAlign w:val="center"/>
            <w:hideMark/>
          </w:tcPr>
          <w:p w14:paraId="428C7D22" w14:textId="77777777" w:rsidR="00401E99" w:rsidRDefault="00401E99">
            <w:pPr>
              <w:jc w:val="right"/>
              <w:rPr>
                <w:color w:val="000000"/>
                <w:sz w:val="22"/>
                <w:szCs w:val="22"/>
              </w:rPr>
            </w:pPr>
            <w:r>
              <w:rPr>
                <w:color w:val="000000"/>
                <w:sz w:val="22"/>
                <w:szCs w:val="22"/>
              </w:rPr>
              <w:t xml:space="preserve">                    103 </w:t>
            </w:r>
          </w:p>
        </w:tc>
        <w:tc>
          <w:tcPr>
            <w:tcW w:w="1170" w:type="dxa"/>
            <w:tcBorders>
              <w:top w:val="nil"/>
              <w:left w:val="nil"/>
              <w:bottom w:val="single" w:sz="8" w:space="0" w:color="auto"/>
              <w:right w:val="single" w:sz="8" w:space="0" w:color="auto"/>
            </w:tcBorders>
            <w:shd w:val="clear" w:color="auto" w:fill="auto"/>
            <w:vAlign w:val="center"/>
            <w:hideMark/>
          </w:tcPr>
          <w:p w14:paraId="22A95C3E" w14:textId="77777777" w:rsidR="00401E99" w:rsidRDefault="00401E99">
            <w:pPr>
              <w:jc w:val="right"/>
              <w:rPr>
                <w:color w:val="000000"/>
                <w:sz w:val="22"/>
                <w:szCs w:val="22"/>
              </w:rPr>
            </w:pPr>
            <w:r>
              <w:rPr>
                <w:color w:val="000000"/>
                <w:sz w:val="22"/>
              </w:rPr>
              <w:t> </w:t>
            </w:r>
          </w:p>
        </w:tc>
      </w:tr>
    </w:tbl>
    <w:p w14:paraId="5FB48A4F" w14:textId="77777777" w:rsidR="00401E99" w:rsidRDefault="00401E99" w:rsidP="00811FF0">
      <w:pPr>
        <w:rPr>
          <w:sz w:val="22"/>
        </w:rPr>
      </w:pPr>
    </w:p>
    <w:p w14:paraId="3C5D5BEF" w14:textId="77777777" w:rsidR="00292539" w:rsidRDefault="00292539" w:rsidP="00111100">
      <w:pPr>
        <w:pStyle w:val="Heading3"/>
      </w:pPr>
      <w:bookmarkStart w:id="67" w:name="_Toc330448035"/>
      <w:bookmarkStart w:id="68" w:name="_Toc422916448"/>
      <w:bookmarkStart w:id="69" w:name="_Toc498073120"/>
      <w:r>
        <w:t>Endowment Spending Policy</w:t>
      </w:r>
      <w:bookmarkEnd w:id="67"/>
      <w:bookmarkEnd w:id="68"/>
      <w:bookmarkEnd w:id="69"/>
    </w:p>
    <w:p w14:paraId="649CAD4C" w14:textId="77777777" w:rsidR="007D089A" w:rsidRDefault="00830CAF" w:rsidP="00811FF0">
      <w:pPr>
        <w:rPr>
          <w:sz w:val="22"/>
        </w:rPr>
      </w:pPr>
      <w:r>
        <w:rPr>
          <w:sz w:val="22"/>
        </w:rPr>
        <w:t>When a donor makes a gift to establish an endowment, two funds are created</w:t>
      </w:r>
      <w:r w:rsidR="00BA3243">
        <w:rPr>
          <w:sz w:val="22"/>
        </w:rPr>
        <w:t>; a</w:t>
      </w:r>
      <w:r>
        <w:rPr>
          <w:sz w:val="22"/>
        </w:rPr>
        <w:t xml:space="preserve"> restricted fund representing the fund’s principle (gifts</w:t>
      </w:r>
      <w:r w:rsidR="00BA3243">
        <w:rPr>
          <w:sz w:val="22"/>
        </w:rPr>
        <w:t xml:space="preserve"> and</w:t>
      </w:r>
      <w:r>
        <w:rPr>
          <w:sz w:val="22"/>
        </w:rPr>
        <w:t xml:space="preserve"> reinvested income</w:t>
      </w:r>
      <w:r w:rsidR="00BA3243">
        <w:rPr>
          <w:sz w:val="22"/>
        </w:rPr>
        <w:t xml:space="preserve">) </w:t>
      </w:r>
      <w:r w:rsidR="00DC1D6E">
        <w:rPr>
          <w:sz w:val="22"/>
        </w:rPr>
        <w:t xml:space="preserve">and a spendable fund which records budgeted distributions and actual expenditures in accordance with the endowment agreement.  </w:t>
      </w:r>
      <w:r w:rsidR="00AC418B">
        <w:rPr>
          <w:sz w:val="22"/>
        </w:rPr>
        <w:t xml:space="preserve">The budgeted distribution or amount available to spend is based on the college’s endowment spending policy.  </w:t>
      </w:r>
    </w:p>
    <w:p w14:paraId="69B135C4" w14:textId="77777777" w:rsidR="00587802" w:rsidRDefault="00587802" w:rsidP="00811FF0">
      <w:pPr>
        <w:rPr>
          <w:sz w:val="22"/>
        </w:rPr>
      </w:pPr>
    </w:p>
    <w:p w14:paraId="4E689564" w14:textId="77777777" w:rsidR="00587802" w:rsidRDefault="00B86DB2" w:rsidP="00811FF0">
      <w:pPr>
        <w:rPr>
          <w:sz w:val="22"/>
        </w:rPr>
      </w:pPr>
      <w:r>
        <w:rPr>
          <w:sz w:val="22"/>
        </w:rPr>
        <w:t xml:space="preserve">Each year, the board of trustees, exercising their fiduciary responsibilities, establishes the spending rate for the next fiscal year. </w:t>
      </w:r>
      <w:r w:rsidR="00E94AAA">
        <w:rPr>
          <w:sz w:val="22"/>
        </w:rPr>
        <w:t xml:space="preserve">The spending </w:t>
      </w:r>
      <w:r>
        <w:rPr>
          <w:sz w:val="22"/>
        </w:rPr>
        <w:t xml:space="preserve">rate </w:t>
      </w:r>
      <w:r w:rsidR="00E94AAA">
        <w:rPr>
          <w:sz w:val="22"/>
        </w:rPr>
        <w:t xml:space="preserve">determines each fiscal year’s allocation of spendable funds.  </w:t>
      </w:r>
      <w:r w:rsidR="00D12199">
        <w:rPr>
          <w:sz w:val="22"/>
        </w:rPr>
        <w:t xml:space="preserve">Spending </w:t>
      </w:r>
      <w:r w:rsidR="00C627CD">
        <w:rPr>
          <w:sz w:val="22"/>
        </w:rPr>
        <w:t>rates are</w:t>
      </w:r>
      <w:r w:rsidR="00D12199">
        <w:rPr>
          <w:sz w:val="22"/>
        </w:rPr>
        <w:t xml:space="preserve"> typically </w:t>
      </w:r>
      <w:r w:rsidR="00C627CD">
        <w:rPr>
          <w:sz w:val="22"/>
        </w:rPr>
        <w:t xml:space="preserve">determined from a formula </w:t>
      </w:r>
      <w:r w:rsidR="00D12199">
        <w:rPr>
          <w:sz w:val="22"/>
        </w:rPr>
        <w:t xml:space="preserve">based on </w:t>
      </w:r>
      <w:r w:rsidR="00C627CD">
        <w:rPr>
          <w:sz w:val="22"/>
        </w:rPr>
        <w:t>historical market values which reduces volatility in payout rates.</w:t>
      </w:r>
      <w:r w:rsidR="00737912">
        <w:rPr>
          <w:sz w:val="22"/>
        </w:rPr>
        <w:t xml:space="preserve">  </w:t>
      </w:r>
    </w:p>
    <w:p w14:paraId="1D37FA77" w14:textId="77777777" w:rsidR="00E339CD" w:rsidRDefault="00E339CD" w:rsidP="00811FF0">
      <w:pPr>
        <w:rPr>
          <w:sz w:val="22"/>
        </w:rPr>
      </w:pPr>
    </w:p>
    <w:p w14:paraId="0790789B" w14:textId="77777777" w:rsidR="00E339CD" w:rsidRDefault="00793894" w:rsidP="00811FF0">
      <w:pPr>
        <w:rPr>
          <w:sz w:val="22"/>
        </w:rPr>
      </w:pPr>
      <w:r>
        <w:rPr>
          <w:sz w:val="22"/>
        </w:rPr>
        <w:t xml:space="preserve">As an example, let’s say a spending policy uses an average market value of 12 quarters which amounts to an average unit value of $75. </w:t>
      </w:r>
      <w:r w:rsidR="00153615">
        <w:rPr>
          <w:sz w:val="22"/>
        </w:rPr>
        <w:t xml:space="preserve"> </w:t>
      </w:r>
      <w:r w:rsidR="00945840">
        <w:rPr>
          <w:sz w:val="22"/>
        </w:rPr>
        <w:t xml:space="preserve">Let’s also presume the institution has established a spending rate of 4.5% of the </w:t>
      </w:r>
      <w:proofErr w:type="gramStart"/>
      <w:r w:rsidR="00945840">
        <w:rPr>
          <w:sz w:val="22"/>
        </w:rPr>
        <w:t>12 quarter</w:t>
      </w:r>
      <w:proofErr w:type="gramEnd"/>
      <w:r w:rsidR="00945840">
        <w:rPr>
          <w:sz w:val="22"/>
        </w:rPr>
        <w:t xml:space="preserve"> average market value. </w:t>
      </w:r>
      <w:r w:rsidR="00153615">
        <w:rPr>
          <w:sz w:val="22"/>
        </w:rPr>
        <w:t xml:space="preserve">An endowment with 150 units would generate an annual spending amount of </w:t>
      </w:r>
      <w:r w:rsidR="001518AB">
        <w:rPr>
          <w:sz w:val="22"/>
        </w:rPr>
        <w:t>$</w:t>
      </w:r>
      <w:r w:rsidR="00153615">
        <w:rPr>
          <w:sz w:val="22"/>
        </w:rPr>
        <w:t xml:space="preserve">506.25 (150 units x $75 (avg 12 </w:t>
      </w:r>
      <w:proofErr w:type="spellStart"/>
      <w:r w:rsidR="00153615">
        <w:rPr>
          <w:sz w:val="22"/>
        </w:rPr>
        <w:t>qtr</w:t>
      </w:r>
      <w:proofErr w:type="spellEnd"/>
      <w:r w:rsidR="00153615">
        <w:rPr>
          <w:sz w:val="22"/>
        </w:rPr>
        <w:t xml:space="preserve"> unit value) x </w:t>
      </w:r>
      <w:r w:rsidR="001518AB">
        <w:rPr>
          <w:sz w:val="22"/>
        </w:rPr>
        <w:t>4.5%).</w:t>
      </w:r>
    </w:p>
    <w:p w14:paraId="4C6F8FD3" w14:textId="77777777" w:rsidR="00292539" w:rsidRDefault="00292539" w:rsidP="00811FF0">
      <w:pPr>
        <w:rPr>
          <w:sz w:val="22"/>
        </w:rPr>
      </w:pPr>
    </w:p>
    <w:p w14:paraId="6EED705C" w14:textId="77777777" w:rsidR="00292539" w:rsidRDefault="00E10D53" w:rsidP="00111100">
      <w:pPr>
        <w:pStyle w:val="Heading3"/>
      </w:pPr>
      <w:bookmarkStart w:id="70" w:name="_Toc330448036"/>
      <w:bookmarkStart w:id="71" w:name="_Toc422916449"/>
      <w:bookmarkStart w:id="72" w:name="_Toc498073121"/>
      <w:r>
        <w:lastRenderedPageBreak/>
        <w:t>Managing</w:t>
      </w:r>
      <w:r w:rsidR="00292539">
        <w:t xml:space="preserve"> Endowment Activity</w:t>
      </w:r>
      <w:bookmarkEnd w:id="70"/>
      <w:bookmarkEnd w:id="71"/>
      <w:bookmarkEnd w:id="72"/>
    </w:p>
    <w:p w14:paraId="25FC6A0B" w14:textId="77777777" w:rsidR="00A51410" w:rsidRDefault="00B9659B" w:rsidP="00811FF0">
      <w:pPr>
        <w:rPr>
          <w:sz w:val="22"/>
        </w:rPr>
      </w:pPr>
      <w:r>
        <w:rPr>
          <w:sz w:val="22"/>
        </w:rPr>
        <w:t xml:space="preserve">Each college endowment is assigned a unique Banner fund code to enable tracking of endowment activity.  </w:t>
      </w:r>
      <w:r w:rsidR="0076779B">
        <w:rPr>
          <w:sz w:val="22"/>
        </w:rPr>
        <w:t xml:space="preserve">There are several hundred endowment fund codes in the Banner system.  </w:t>
      </w:r>
      <w:r w:rsidR="00130357">
        <w:rPr>
          <w:sz w:val="22"/>
        </w:rPr>
        <w:t>When assigning expenses to endowments, budget managers must be careful to use the endowment</w:t>
      </w:r>
      <w:r w:rsidR="00A51410">
        <w:rPr>
          <w:sz w:val="22"/>
        </w:rPr>
        <w:t>’s</w:t>
      </w:r>
      <w:r w:rsidR="00130357">
        <w:rPr>
          <w:sz w:val="22"/>
        </w:rPr>
        <w:t xml:space="preserve"> </w:t>
      </w:r>
      <w:r w:rsidR="00295002">
        <w:rPr>
          <w:sz w:val="22"/>
        </w:rPr>
        <w:t xml:space="preserve">spendable </w:t>
      </w:r>
      <w:r w:rsidR="00130357">
        <w:rPr>
          <w:sz w:val="22"/>
        </w:rPr>
        <w:t xml:space="preserve">fund code as part of </w:t>
      </w:r>
      <w:r w:rsidR="00E10D53">
        <w:rPr>
          <w:sz w:val="22"/>
        </w:rPr>
        <w:t xml:space="preserve">the </w:t>
      </w:r>
      <w:r w:rsidR="00130357">
        <w:rPr>
          <w:sz w:val="22"/>
        </w:rPr>
        <w:t xml:space="preserve">fund-organization-account combination </w:t>
      </w:r>
      <w:r w:rsidR="00A51410">
        <w:rPr>
          <w:sz w:val="22"/>
        </w:rPr>
        <w:t xml:space="preserve">required to post expenses in Banner.  </w:t>
      </w:r>
      <w:r w:rsidR="004A0B64">
        <w:rPr>
          <w:sz w:val="22"/>
        </w:rPr>
        <w:t xml:space="preserve">Each endowment fund’s particular Banner fund code is the key to tracking </w:t>
      </w:r>
      <w:r w:rsidR="0076779B">
        <w:rPr>
          <w:sz w:val="22"/>
        </w:rPr>
        <w:t xml:space="preserve">its </w:t>
      </w:r>
      <w:r w:rsidR="004A0B64">
        <w:rPr>
          <w:sz w:val="22"/>
        </w:rPr>
        <w:t xml:space="preserve">financial transactions.  </w:t>
      </w:r>
      <w:r w:rsidR="00ED3C9C">
        <w:rPr>
          <w:sz w:val="22"/>
        </w:rPr>
        <w:t>Budget</w:t>
      </w:r>
      <w:r w:rsidR="00A20333">
        <w:rPr>
          <w:sz w:val="22"/>
        </w:rPr>
        <w:t>ed</w:t>
      </w:r>
      <w:r w:rsidR="00ED3C9C">
        <w:rPr>
          <w:sz w:val="22"/>
        </w:rPr>
        <w:t xml:space="preserve"> spending allocations are </w:t>
      </w:r>
      <w:r w:rsidR="0076779B">
        <w:rPr>
          <w:sz w:val="22"/>
        </w:rPr>
        <w:t xml:space="preserve">generally </w:t>
      </w:r>
      <w:r w:rsidR="00ED3C9C">
        <w:rPr>
          <w:sz w:val="22"/>
        </w:rPr>
        <w:t>code</w:t>
      </w:r>
      <w:r w:rsidR="000910D1">
        <w:rPr>
          <w:sz w:val="22"/>
        </w:rPr>
        <w:t>d</w:t>
      </w:r>
      <w:r w:rsidR="00ED3C9C">
        <w:rPr>
          <w:sz w:val="22"/>
        </w:rPr>
        <w:t xml:space="preserve"> to account 710995-Endowment Spending</w:t>
      </w:r>
      <w:r w:rsidR="009C7802">
        <w:rPr>
          <w:sz w:val="22"/>
        </w:rPr>
        <w:t xml:space="preserve"> although they may at times be spread to other accounts like salary and fringe accounts.</w:t>
      </w:r>
      <w:r w:rsidR="00ED3C9C">
        <w:rPr>
          <w:sz w:val="22"/>
        </w:rPr>
        <w:t xml:space="preserve">  Actual expenses are charged to appropriate expense accounts such as Travel or Supplies.  </w:t>
      </w:r>
    </w:p>
    <w:p w14:paraId="5F7CDBC5" w14:textId="77777777" w:rsidR="00ED3C9C" w:rsidRDefault="00ED3C9C" w:rsidP="00811FF0">
      <w:pPr>
        <w:rPr>
          <w:sz w:val="22"/>
        </w:rPr>
      </w:pPr>
    </w:p>
    <w:p w14:paraId="5408021C" w14:textId="77777777" w:rsidR="00ED3C9C" w:rsidRDefault="00ED3C9C" w:rsidP="00811FF0">
      <w:pPr>
        <w:rPr>
          <w:sz w:val="22"/>
        </w:rPr>
      </w:pPr>
      <w:r>
        <w:rPr>
          <w:sz w:val="22"/>
        </w:rPr>
        <w:t>Below is an example of financial data relating to an endowment that was allocated $5,000 in spendable funds.</w:t>
      </w:r>
    </w:p>
    <w:p w14:paraId="5245DB71" w14:textId="77777777" w:rsidR="00ED3C9C" w:rsidRDefault="00ED3C9C" w:rsidP="00811FF0">
      <w:pPr>
        <w:rPr>
          <w:sz w:val="22"/>
        </w:rPr>
      </w:pPr>
      <w:r>
        <w:rPr>
          <w:sz w:val="22"/>
        </w:rPr>
        <w:t xml:space="preserve"> </w:t>
      </w:r>
    </w:p>
    <w:tbl>
      <w:tblPr>
        <w:tblW w:w="0" w:type="auto"/>
        <w:tblInd w:w="288" w:type="dxa"/>
        <w:tblLayout w:type="fixed"/>
        <w:tblLook w:val="00A0" w:firstRow="1" w:lastRow="0" w:firstColumn="1" w:lastColumn="0" w:noHBand="0" w:noVBand="0"/>
      </w:tblPr>
      <w:tblGrid>
        <w:gridCol w:w="1188"/>
        <w:gridCol w:w="1620"/>
        <w:gridCol w:w="1260"/>
        <w:gridCol w:w="1440"/>
        <w:gridCol w:w="1440"/>
      </w:tblGrid>
      <w:tr w:rsidR="004A04F7" w:rsidRPr="006F3261" w14:paraId="7BF70BA6" w14:textId="77777777" w:rsidTr="006F3261">
        <w:trPr>
          <w:cantSplit/>
        </w:trPr>
        <w:tc>
          <w:tcPr>
            <w:tcW w:w="6948" w:type="dxa"/>
            <w:gridSpan w:val="5"/>
            <w:tcBorders>
              <w:bottom w:val="single" w:sz="4" w:space="0" w:color="auto"/>
            </w:tcBorders>
          </w:tcPr>
          <w:p w14:paraId="5D004DC6" w14:textId="77777777" w:rsidR="004A04F7" w:rsidRPr="006F3261" w:rsidRDefault="004A04F7" w:rsidP="006F3261">
            <w:pPr>
              <w:keepNext/>
              <w:rPr>
                <w:sz w:val="22"/>
              </w:rPr>
            </w:pPr>
            <w:r w:rsidRPr="006F3261">
              <w:rPr>
                <w:b/>
                <w:sz w:val="22"/>
              </w:rPr>
              <w:t>Organization</w:t>
            </w:r>
            <w:r w:rsidRPr="006F3261">
              <w:rPr>
                <w:sz w:val="22"/>
              </w:rPr>
              <w:t>:  123456 – College Operations</w:t>
            </w:r>
          </w:p>
          <w:p w14:paraId="6FB488F5" w14:textId="77777777" w:rsidR="004A04F7" w:rsidRPr="006F3261" w:rsidRDefault="004A04F7" w:rsidP="006F3261">
            <w:pPr>
              <w:keepNext/>
              <w:rPr>
                <w:sz w:val="22"/>
              </w:rPr>
            </w:pPr>
            <w:r w:rsidRPr="006F3261">
              <w:rPr>
                <w:sz w:val="22"/>
              </w:rPr>
              <w:t xml:space="preserve">     </w:t>
            </w:r>
            <w:r w:rsidRPr="006F3261">
              <w:rPr>
                <w:b/>
                <w:sz w:val="22"/>
              </w:rPr>
              <w:t>Fund</w:t>
            </w:r>
            <w:r w:rsidRPr="006F3261">
              <w:rPr>
                <w:sz w:val="22"/>
              </w:rPr>
              <w:t>:  129999 – Endowment 1</w:t>
            </w:r>
          </w:p>
        </w:tc>
      </w:tr>
      <w:tr w:rsidR="004A04F7" w:rsidRPr="006F3261" w14:paraId="1FD7D57A" w14:textId="77777777" w:rsidTr="006F3261">
        <w:trPr>
          <w:cantSplit/>
        </w:trPr>
        <w:tc>
          <w:tcPr>
            <w:tcW w:w="1188" w:type="dxa"/>
            <w:tcBorders>
              <w:top w:val="single" w:sz="4" w:space="0" w:color="auto"/>
              <w:left w:val="single" w:sz="4" w:space="0" w:color="auto"/>
              <w:bottom w:val="single" w:sz="4" w:space="0" w:color="auto"/>
              <w:right w:val="single" w:sz="4" w:space="0" w:color="auto"/>
            </w:tcBorders>
            <w:vAlign w:val="bottom"/>
          </w:tcPr>
          <w:p w14:paraId="4F86C7D4" w14:textId="77777777" w:rsidR="004A04F7" w:rsidRPr="006F3261" w:rsidRDefault="004A04F7" w:rsidP="006F3261">
            <w:pPr>
              <w:keepNext/>
              <w:jc w:val="center"/>
              <w:rPr>
                <w:i/>
                <w:sz w:val="22"/>
              </w:rPr>
            </w:pPr>
            <w:r w:rsidRPr="006F3261">
              <w:rPr>
                <w:i/>
                <w:sz w:val="22"/>
              </w:rPr>
              <w:t>Account</w:t>
            </w:r>
          </w:p>
        </w:tc>
        <w:tc>
          <w:tcPr>
            <w:tcW w:w="1620" w:type="dxa"/>
            <w:tcBorders>
              <w:top w:val="single" w:sz="4" w:space="0" w:color="auto"/>
              <w:left w:val="single" w:sz="4" w:space="0" w:color="auto"/>
              <w:bottom w:val="single" w:sz="4" w:space="0" w:color="auto"/>
              <w:right w:val="single" w:sz="4" w:space="0" w:color="auto"/>
            </w:tcBorders>
            <w:vAlign w:val="bottom"/>
          </w:tcPr>
          <w:p w14:paraId="00ACF8D8" w14:textId="77777777" w:rsidR="004A04F7" w:rsidRPr="006F3261" w:rsidRDefault="004A04F7" w:rsidP="006F3261">
            <w:pPr>
              <w:keepNext/>
              <w:jc w:val="center"/>
              <w:rPr>
                <w:i/>
                <w:sz w:val="22"/>
              </w:rPr>
            </w:pPr>
            <w:r w:rsidRPr="006F3261">
              <w:rPr>
                <w:i/>
                <w:sz w:val="22"/>
              </w:rPr>
              <w:t>Account Title</w:t>
            </w:r>
          </w:p>
        </w:tc>
        <w:tc>
          <w:tcPr>
            <w:tcW w:w="1260" w:type="dxa"/>
            <w:tcBorders>
              <w:top w:val="single" w:sz="4" w:space="0" w:color="auto"/>
              <w:left w:val="single" w:sz="4" w:space="0" w:color="auto"/>
              <w:bottom w:val="single" w:sz="4" w:space="0" w:color="auto"/>
              <w:right w:val="single" w:sz="4" w:space="0" w:color="auto"/>
            </w:tcBorders>
            <w:vAlign w:val="bottom"/>
          </w:tcPr>
          <w:p w14:paraId="06D32E5E" w14:textId="77777777" w:rsidR="004A04F7" w:rsidRPr="006F3261" w:rsidRDefault="004A04F7" w:rsidP="006F3261">
            <w:pPr>
              <w:keepNext/>
              <w:jc w:val="center"/>
              <w:rPr>
                <w:i/>
                <w:sz w:val="22"/>
              </w:rPr>
            </w:pPr>
            <w:r w:rsidRPr="006F3261">
              <w:rPr>
                <w:i/>
                <w:sz w:val="22"/>
              </w:rPr>
              <w:t>Budget</w:t>
            </w:r>
          </w:p>
        </w:tc>
        <w:tc>
          <w:tcPr>
            <w:tcW w:w="1440" w:type="dxa"/>
            <w:tcBorders>
              <w:top w:val="single" w:sz="4" w:space="0" w:color="auto"/>
              <w:left w:val="single" w:sz="4" w:space="0" w:color="auto"/>
              <w:bottom w:val="single" w:sz="4" w:space="0" w:color="auto"/>
              <w:right w:val="single" w:sz="4" w:space="0" w:color="auto"/>
            </w:tcBorders>
            <w:vAlign w:val="bottom"/>
          </w:tcPr>
          <w:p w14:paraId="6EA692F4" w14:textId="77777777" w:rsidR="004A04F7" w:rsidRPr="006F3261" w:rsidRDefault="004A04F7" w:rsidP="006F3261">
            <w:pPr>
              <w:keepNext/>
              <w:jc w:val="center"/>
              <w:rPr>
                <w:i/>
                <w:sz w:val="22"/>
              </w:rPr>
            </w:pPr>
            <w:r w:rsidRPr="006F3261">
              <w:rPr>
                <w:i/>
                <w:sz w:val="22"/>
              </w:rPr>
              <w:t>Year-to-date</w:t>
            </w:r>
            <w:r w:rsidR="00945C1D" w:rsidRPr="006F3261">
              <w:rPr>
                <w:i/>
                <w:sz w:val="22"/>
              </w:rPr>
              <w:t xml:space="preserve"> (actuals)</w:t>
            </w:r>
          </w:p>
        </w:tc>
        <w:tc>
          <w:tcPr>
            <w:tcW w:w="1440" w:type="dxa"/>
            <w:tcBorders>
              <w:top w:val="single" w:sz="4" w:space="0" w:color="auto"/>
              <w:left w:val="single" w:sz="4" w:space="0" w:color="auto"/>
              <w:bottom w:val="single" w:sz="4" w:space="0" w:color="auto"/>
              <w:right w:val="single" w:sz="4" w:space="0" w:color="auto"/>
            </w:tcBorders>
            <w:vAlign w:val="bottom"/>
          </w:tcPr>
          <w:p w14:paraId="076098F0" w14:textId="77777777" w:rsidR="004A04F7" w:rsidRPr="006F3261" w:rsidRDefault="004A04F7" w:rsidP="006F3261">
            <w:pPr>
              <w:keepNext/>
              <w:jc w:val="center"/>
              <w:rPr>
                <w:i/>
                <w:sz w:val="22"/>
              </w:rPr>
            </w:pPr>
            <w:r w:rsidRPr="006F3261">
              <w:rPr>
                <w:i/>
                <w:sz w:val="22"/>
              </w:rPr>
              <w:t>Available Balance</w:t>
            </w:r>
            <w:r w:rsidR="002D7E8A">
              <w:rPr>
                <w:i/>
                <w:sz w:val="22"/>
              </w:rPr>
              <w:t xml:space="preserve"> (Variance)</w:t>
            </w:r>
          </w:p>
        </w:tc>
      </w:tr>
      <w:tr w:rsidR="004A04F7" w:rsidRPr="006F3261" w14:paraId="2420553C" w14:textId="77777777" w:rsidTr="006F3261">
        <w:trPr>
          <w:cantSplit/>
        </w:trPr>
        <w:tc>
          <w:tcPr>
            <w:tcW w:w="1188" w:type="dxa"/>
            <w:tcBorders>
              <w:top w:val="single" w:sz="4" w:space="0" w:color="auto"/>
              <w:left w:val="single" w:sz="4" w:space="0" w:color="auto"/>
              <w:bottom w:val="single" w:sz="4" w:space="0" w:color="auto"/>
            </w:tcBorders>
          </w:tcPr>
          <w:p w14:paraId="36257C31" w14:textId="77777777" w:rsidR="004A04F7" w:rsidRPr="006F3261" w:rsidRDefault="004A04F7" w:rsidP="006F3261">
            <w:pPr>
              <w:keepNext/>
              <w:rPr>
                <w:b/>
                <w:sz w:val="22"/>
              </w:rPr>
            </w:pPr>
            <w:r w:rsidRPr="006F3261">
              <w:rPr>
                <w:b/>
                <w:sz w:val="22"/>
              </w:rPr>
              <w:t>Expense</w:t>
            </w:r>
          </w:p>
        </w:tc>
        <w:tc>
          <w:tcPr>
            <w:tcW w:w="5760" w:type="dxa"/>
            <w:gridSpan w:val="4"/>
            <w:tcBorders>
              <w:top w:val="single" w:sz="4" w:space="0" w:color="auto"/>
              <w:left w:val="nil"/>
              <w:bottom w:val="single" w:sz="4" w:space="0" w:color="auto"/>
              <w:right w:val="single" w:sz="4" w:space="0" w:color="auto"/>
            </w:tcBorders>
          </w:tcPr>
          <w:p w14:paraId="571A3998" w14:textId="77777777" w:rsidR="004A04F7" w:rsidRPr="006F3261" w:rsidRDefault="004A04F7" w:rsidP="006F3261">
            <w:pPr>
              <w:keepNext/>
              <w:rPr>
                <w:sz w:val="22"/>
              </w:rPr>
            </w:pPr>
          </w:p>
        </w:tc>
      </w:tr>
      <w:tr w:rsidR="004A04F7" w:rsidRPr="006F3261" w14:paraId="58CE5E03" w14:textId="77777777" w:rsidTr="006F3261">
        <w:trPr>
          <w:cantSplit/>
        </w:trPr>
        <w:tc>
          <w:tcPr>
            <w:tcW w:w="1188" w:type="dxa"/>
            <w:tcBorders>
              <w:top w:val="single" w:sz="4" w:space="0" w:color="auto"/>
              <w:left w:val="single" w:sz="4" w:space="0" w:color="auto"/>
              <w:bottom w:val="single" w:sz="4" w:space="0" w:color="auto"/>
              <w:right w:val="single" w:sz="4" w:space="0" w:color="auto"/>
            </w:tcBorders>
          </w:tcPr>
          <w:p w14:paraId="0772B08C" w14:textId="77777777" w:rsidR="004A04F7" w:rsidRPr="006F3261" w:rsidRDefault="004A04F7" w:rsidP="006F3261">
            <w:pPr>
              <w:keepNext/>
              <w:rPr>
                <w:sz w:val="22"/>
              </w:rPr>
            </w:pPr>
            <w:r w:rsidRPr="006F3261">
              <w:rPr>
                <w:sz w:val="22"/>
              </w:rPr>
              <w:t>700000</w:t>
            </w:r>
          </w:p>
        </w:tc>
        <w:tc>
          <w:tcPr>
            <w:tcW w:w="1620" w:type="dxa"/>
            <w:tcBorders>
              <w:top w:val="single" w:sz="4" w:space="0" w:color="auto"/>
              <w:left w:val="single" w:sz="4" w:space="0" w:color="auto"/>
              <w:bottom w:val="single" w:sz="4" w:space="0" w:color="auto"/>
              <w:right w:val="single" w:sz="4" w:space="0" w:color="auto"/>
            </w:tcBorders>
          </w:tcPr>
          <w:p w14:paraId="55EBA4DA" w14:textId="77777777" w:rsidR="004A04F7" w:rsidRPr="006F3261" w:rsidRDefault="004A04F7" w:rsidP="006F3261">
            <w:pPr>
              <w:keepNext/>
              <w:rPr>
                <w:sz w:val="22"/>
              </w:rPr>
            </w:pPr>
            <w:r w:rsidRPr="006F3261">
              <w:rPr>
                <w:sz w:val="22"/>
              </w:rPr>
              <w:t>Office Supplies</w:t>
            </w:r>
          </w:p>
        </w:tc>
        <w:tc>
          <w:tcPr>
            <w:tcW w:w="1260" w:type="dxa"/>
            <w:tcBorders>
              <w:top w:val="single" w:sz="4" w:space="0" w:color="auto"/>
              <w:left w:val="single" w:sz="4" w:space="0" w:color="auto"/>
              <w:bottom w:val="single" w:sz="4" w:space="0" w:color="auto"/>
              <w:right w:val="single" w:sz="4" w:space="0" w:color="auto"/>
            </w:tcBorders>
          </w:tcPr>
          <w:p w14:paraId="4C202FAA" w14:textId="77777777" w:rsidR="004A04F7" w:rsidRPr="006F3261" w:rsidRDefault="004A04F7" w:rsidP="006F3261">
            <w:pPr>
              <w:keepNext/>
              <w:jc w:val="right"/>
              <w:rPr>
                <w:sz w:val="22"/>
              </w:rPr>
            </w:pPr>
          </w:p>
        </w:tc>
        <w:tc>
          <w:tcPr>
            <w:tcW w:w="1440" w:type="dxa"/>
            <w:tcBorders>
              <w:top w:val="single" w:sz="4" w:space="0" w:color="auto"/>
              <w:left w:val="single" w:sz="4" w:space="0" w:color="auto"/>
              <w:bottom w:val="single" w:sz="4" w:space="0" w:color="auto"/>
              <w:right w:val="single" w:sz="4" w:space="0" w:color="auto"/>
            </w:tcBorders>
          </w:tcPr>
          <w:p w14:paraId="09D158E3" w14:textId="77777777" w:rsidR="004A04F7" w:rsidRPr="006F3261" w:rsidRDefault="004A04F7" w:rsidP="006F3261">
            <w:pPr>
              <w:keepNext/>
              <w:jc w:val="right"/>
              <w:rPr>
                <w:sz w:val="22"/>
              </w:rPr>
            </w:pPr>
            <w:r w:rsidRPr="006F3261">
              <w:rPr>
                <w:sz w:val="22"/>
              </w:rPr>
              <w:t>1,500</w:t>
            </w:r>
          </w:p>
        </w:tc>
        <w:tc>
          <w:tcPr>
            <w:tcW w:w="1440" w:type="dxa"/>
            <w:tcBorders>
              <w:top w:val="single" w:sz="4" w:space="0" w:color="auto"/>
              <w:left w:val="single" w:sz="4" w:space="0" w:color="auto"/>
              <w:bottom w:val="single" w:sz="4" w:space="0" w:color="auto"/>
              <w:right w:val="single" w:sz="4" w:space="0" w:color="auto"/>
            </w:tcBorders>
          </w:tcPr>
          <w:p w14:paraId="3F4BC4EC" w14:textId="77777777" w:rsidR="004A04F7" w:rsidRPr="006F3261" w:rsidRDefault="0017485B" w:rsidP="006F3261">
            <w:pPr>
              <w:keepNext/>
              <w:jc w:val="right"/>
              <w:rPr>
                <w:sz w:val="22"/>
              </w:rPr>
            </w:pPr>
            <w:r w:rsidRPr="006F3261">
              <w:rPr>
                <w:sz w:val="22"/>
              </w:rPr>
              <w:t>-</w:t>
            </w:r>
            <w:r w:rsidR="004A04F7" w:rsidRPr="006F3261">
              <w:rPr>
                <w:sz w:val="22"/>
              </w:rPr>
              <w:t>1,500</w:t>
            </w:r>
          </w:p>
        </w:tc>
      </w:tr>
      <w:tr w:rsidR="004A04F7" w:rsidRPr="006F3261" w14:paraId="11161DA6" w14:textId="77777777" w:rsidTr="006F3261">
        <w:trPr>
          <w:cantSplit/>
        </w:trPr>
        <w:tc>
          <w:tcPr>
            <w:tcW w:w="1188" w:type="dxa"/>
            <w:tcBorders>
              <w:top w:val="single" w:sz="4" w:space="0" w:color="auto"/>
              <w:left w:val="single" w:sz="4" w:space="0" w:color="auto"/>
              <w:bottom w:val="single" w:sz="4" w:space="0" w:color="auto"/>
              <w:right w:val="single" w:sz="4" w:space="0" w:color="auto"/>
            </w:tcBorders>
          </w:tcPr>
          <w:p w14:paraId="7FF96F7B" w14:textId="77777777" w:rsidR="004A04F7" w:rsidRPr="006F3261" w:rsidRDefault="004A04F7" w:rsidP="006F3261">
            <w:pPr>
              <w:keepNext/>
              <w:rPr>
                <w:sz w:val="22"/>
              </w:rPr>
            </w:pPr>
            <w:r w:rsidRPr="006F3261">
              <w:rPr>
                <w:sz w:val="22"/>
              </w:rPr>
              <w:t>710100</w:t>
            </w:r>
          </w:p>
        </w:tc>
        <w:tc>
          <w:tcPr>
            <w:tcW w:w="1620" w:type="dxa"/>
            <w:tcBorders>
              <w:top w:val="single" w:sz="4" w:space="0" w:color="auto"/>
              <w:left w:val="single" w:sz="4" w:space="0" w:color="auto"/>
              <w:bottom w:val="single" w:sz="4" w:space="0" w:color="auto"/>
              <w:right w:val="single" w:sz="4" w:space="0" w:color="auto"/>
            </w:tcBorders>
          </w:tcPr>
          <w:p w14:paraId="1F36AC16" w14:textId="77777777" w:rsidR="004A04F7" w:rsidRPr="006F3261" w:rsidRDefault="004A04F7" w:rsidP="006F3261">
            <w:pPr>
              <w:keepNext/>
              <w:rPr>
                <w:sz w:val="22"/>
              </w:rPr>
            </w:pPr>
            <w:r w:rsidRPr="006F3261">
              <w:rPr>
                <w:sz w:val="22"/>
              </w:rPr>
              <w:t>Postage</w:t>
            </w:r>
          </w:p>
        </w:tc>
        <w:tc>
          <w:tcPr>
            <w:tcW w:w="1260" w:type="dxa"/>
            <w:tcBorders>
              <w:top w:val="single" w:sz="4" w:space="0" w:color="auto"/>
              <w:left w:val="single" w:sz="4" w:space="0" w:color="auto"/>
              <w:bottom w:val="single" w:sz="4" w:space="0" w:color="auto"/>
              <w:right w:val="single" w:sz="4" w:space="0" w:color="auto"/>
            </w:tcBorders>
          </w:tcPr>
          <w:p w14:paraId="0F7478C6" w14:textId="77777777" w:rsidR="004A04F7" w:rsidRPr="006F3261" w:rsidRDefault="004A04F7" w:rsidP="006F3261">
            <w:pPr>
              <w:keepNext/>
              <w:jc w:val="right"/>
              <w:rPr>
                <w:sz w:val="22"/>
              </w:rPr>
            </w:pPr>
          </w:p>
        </w:tc>
        <w:tc>
          <w:tcPr>
            <w:tcW w:w="1440" w:type="dxa"/>
            <w:tcBorders>
              <w:top w:val="single" w:sz="4" w:space="0" w:color="auto"/>
              <w:left w:val="single" w:sz="4" w:space="0" w:color="auto"/>
              <w:bottom w:val="single" w:sz="4" w:space="0" w:color="auto"/>
              <w:right w:val="single" w:sz="4" w:space="0" w:color="auto"/>
            </w:tcBorders>
          </w:tcPr>
          <w:p w14:paraId="024A00ED" w14:textId="77777777" w:rsidR="004A04F7" w:rsidRPr="006F3261" w:rsidRDefault="004A04F7" w:rsidP="006F3261">
            <w:pPr>
              <w:keepNext/>
              <w:jc w:val="right"/>
              <w:rPr>
                <w:sz w:val="22"/>
              </w:rPr>
            </w:pPr>
            <w:r w:rsidRPr="006F3261">
              <w:rPr>
                <w:sz w:val="22"/>
              </w:rPr>
              <w:t>600</w:t>
            </w:r>
          </w:p>
        </w:tc>
        <w:tc>
          <w:tcPr>
            <w:tcW w:w="1440" w:type="dxa"/>
            <w:tcBorders>
              <w:top w:val="single" w:sz="4" w:space="0" w:color="auto"/>
              <w:left w:val="single" w:sz="4" w:space="0" w:color="auto"/>
              <w:bottom w:val="single" w:sz="4" w:space="0" w:color="auto"/>
              <w:right w:val="single" w:sz="4" w:space="0" w:color="auto"/>
            </w:tcBorders>
          </w:tcPr>
          <w:p w14:paraId="6C123207" w14:textId="77777777" w:rsidR="004A04F7" w:rsidRPr="006F3261" w:rsidRDefault="004A04F7" w:rsidP="006F3261">
            <w:pPr>
              <w:keepNext/>
              <w:jc w:val="right"/>
              <w:rPr>
                <w:sz w:val="22"/>
              </w:rPr>
            </w:pPr>
            <w:r w:rsidRPr="006F3261">
              <w:rPr>
                <w:sz w:val="22"/>
              </w:rPr>
              <w:t>-</w:t>
            </w:r>
            <w:r w:rsidR="0017485B" w:rsidRPr="006F3261">
              <w:rPr>
                <w:sz w:val="22"/>
              </w:rPr>
              <w:t>6</w:t>
            </w:r>
            <w:r w:rsidRPr="006F3261">
              <w:rPr>
                <w:sz w:val="22"/>
              </w:rPr>
              <w:t>00</w:t>
            </w:r>
          </w:p>
        </w:tc>
      </w:tr>
      <w:tr w:rsidR="004A04F7" w:rsidRPr="006F3261" w14:paraId="01DEE62E" w14:textId="77777777" w:rsidTr="006F3261">
        <w:trPr>
          <w:cantSplit/>
        </w:trPr>
        <w:tc>
          <w:tcPr>
            <w:tcW w:w="1188" w:type="dxa"/>
            <w:tcBorders>
              <w:top w:val="single" w:sz="4" w:space="0" w:color="auto"/>
              <w:left w:val="single" w:sz="4" w:space="0" w:color="auto"/>
              <w:bottom w:val="single" w:sz="4" w:space="0" w:color="auto"/>
              <w:right w:val="single" w:sz="4" w:space="0" w:color="auto"/>
            </w:tcBorders>
          </w:tcPr>
          <w:p w14:paraId="187C3177" w14:textId="77777777" w:rsidR="004A04F7" w:rsidRPr="006F3261" w:rsidRDefault="004A04F7" w:rsidP="006F3261">
            <w:pPr>
              <w:keepNext/>
              <w:rPr>
                <w:sz w:val="22"/>
              </w:rPr>
            </w:pPr>
            <w:r w:rsidRPr="006F3261">
              <w:rPr>
                <w:sz w:val="22"/>
              </w:rPr>
              <w:t>710281</w:t>
            </w:r>
          </w:p>
        </w:tc>
        <w:tc>
          <w:tcPr>
            <w:tcW w:w="1620" w:type="dxa"/>
            <w:tcBorders>
              <w:top w:val="single" w:sz="4" w:space="0" w:color="auto"/>
              <w:left w:val="single" w:sz="4" w:space="0" w:color="auto"/>
              <w:bottom w:val="single" w:sz="4" w:space="0" w:color="auto"/>
              <w:right w:val="single" w:sz="4" w:space="0" w:color="auto"/>
            </w:tcBorders>
          </w:tcPr>
          <w:p w14:paraId="6F8252A2" w14:textId="77777777" w:rsidR="004A04F7" w:rsidRPr="006F3261" w:rsidRDefault="004A04F7" w:rsidP="006F3261">
            <w:pPr>
              <w:keepNext/>
              <w:rPr>
                <w:sz w:val="22"/>
              </w:rPr>
            </w:pPr>
            <w:r w:rsidRPr="006F3261">
              <w:rPr>
                <w:sz w:val="22"/>
              </w:rPr>
              <w:t>Travel</w:t>
            </w:r>
          </w:p>
        </w:tc>
        <w:tc>
          <w:tcPr>
            <w:tcW w:w="1260" w:type="dxa"/>
            <w:tcBorders>
              <w:top w:val="single" w:sz="4" w:space="0" w:color="auto"/>
              <w:left w:val="single" w:sz="4" w:space="0" w:color="auto"/>
              <w:bottom w:val="single" w:sz="4" w:space="0" w:color="auto"/>
              <w:right w:val="single" w:sz="4" w:space="0" w:color="auto"/>
            </w:tcBorders>
          </w:tcPr>
          <w:p w14:paraId="75A8F7BA" w14:textId="77777777" w:rsidR="004A04F7" w:rsidRPr="006F3261" w:rsidRDefault="004A04F7" w:rsidP="006F3261">
            <w:pPr>
              <w:keepNext/>
              <w:jc w:val="right"/>
              <w:rPr>
                <w:sz w:val="22"/>
              </w:rPr>
            </w:pPr>
          </w:p>
        </w:tc>
        <w:tc>
          <w:tcPr>
            <w:tcW w:w="1440" w:type="dxa"/>
            <w:tcBorders>
              <w:top w:val="single" w:sz="4" w:space="0" w:color="auto"/>
              <w:left w:val="single" w:sz="4" w:space="0" w:color="auto"/>
              <w:bottom w:val="single" w:sz="4" w:space="0" w:color="auto"/>
              <w:right w:val="single" w:sz="4" w:space="0" w:color="auto"/>
            </w:tcBorders>
          </w:tcPr>
          <w:p w14:paraId="6E34838B" w14:textId="77777777" w:rsidR="004A04F7" w:rsidRPr="006F3261" w:rsidRDefault="004A04F7" w:rsidP="006F3261">
            <w:pPr>
              <w:keepNext/>
              <w:jc w:val="right"/>
              <w:rPr>
                <w:sz w:val="22"/>
              </w:rPr>
            </w:pPr>
            <w:r w:rsidRPr="006F3261">
              <w:rPr>
                <w:sz w:val="22"/>
              </w:rPr>
              <w:t>0</w:t>
            </w:r>
          </w:p>
        </w:tc>
        <w:tc>
          <w:tcPr>
            <w:tcW w:w="1440" w:type="dxa"/>
            <w:tcBorders>
              <w:top w:val="single" w:sz="4" w:space="0" w:color="auto"/>
              <w:left w:val="single" w:sz="4" w:space="0" w:color="auto"/>
              <w:bottom w:val="single" w:sz="4" w:space="0" w:color="auto"/>
              <w:right w:val="single" w:sz="4" w:space="0" w:color="auto"/>
            </w:tcBorders>
          </w:tcPr>
          <w:p w14:paraId="6FA757C4" w14:textId="77777777" w:rsidR="004A04F7" w:rsidRPr="006F3261" w:rsidRDefault="0017485B" w:rsidP="006F3261">
            <w:pPr>
              <w:keepNext/>
              <w:jc w:val="right"/>
              <w:rPr>
                <w:sz w:val="22"/>
              </w:rPr>
            </w:pPr>
            <w:r w:rsidRPr="006F3261">
              <w:rPr>
                <w:sz w:val="22"/>
              </w:rPr>
              <w:t>0</w:t>
            </w:r>
          </w:p>
        </w:tc>
      </w:tr>
      <w:tr w:rsidR="004A04F7" w:rsidRPr="006F3261" w14:paraId="47AA97A3" w14:textId="77777777" w:rsidTr="006F3261">
        <w:trPr>
          <w:cantSplit/>
        </w:trPr>
        <w:tc>
          <w:tcPr>
            <w:tcW w:w="1188" w:type="dxa"/>
            <w:tcBorders>
              <w:top w:val="single" w:sz="4" w:space="0" w:color="auto"/>
              <w:left w:val="single" w:sz="4" w:space="0" w:color="auto"/>
              <w:bottom w:val="single" w:sz="4" w:space="0" w:color="auto"/>
              <w:right w:val="single" w:sz="4" w:space="0" w:color="auto"/>
            </w:tcBorders>
          </w:tcPr>
          <w:p w14:paraId="5F311C72" w14:textId="77777777" w:rsidR="004A04F7" w:rsidRPr="006F3261" w:rsidRDefault="004A04F7" w:rsidP="006F3261">
            <w:pPr>
              <w:keepNext/>
              <w:rPr>
                <w:sz w:val="22"/>
              </w:rPr>
            </w:pPr>
            <w:r w:rsidRPr="006F3261">
              <w:rPr>
                <w:sz w:val="22"/>
              </w:rPr>
              <w:t>710995</w:t>
            </w:r>
          </w:p>
        </w:tc>
        <w:tc>
          <w:tcPr>
            <w:tcW w:w="1620" w:type="dxa"/>
            <w:tcBorders>
              <w:top w:val="single" w:sz="4" w:space="0" w:color="auto"/>
              <w:left w:val="single" w:sz="4" w:space="0" w:color="auto"/>
              <w:bottom w:val="single" w:sz="4" w:space="0" w:color="auto"/>
              <w:right w:val="single" w:sz="4" w:space="0" w:color="auto"/>
            </w:tcBorders>
          </w:tcPr>
          <w:p w14:paraId="7A1D21EC" w14:textId="77777777" w:rsidR="004A04F7" w:rsidRPr="006F3261" w:rsidRDefault="004A04F7" w:rsidP="006F3261">
            <w:pPr>
              <w:keepNext/>
              <w:rPr>
                <w:sz w:val="22"/>
              </w:rPr>
            </w:pPr>
            <w:r w:rsidRPr="006F3261">
              <w:rPr>
                <w:sz w:val="22"/>
              </w:rPr>
              <w:t>Endowment Spending</w:t>
            </w:r>
          </w:p>
        </w:tc>
        <w:tc>
          <w:tcPr>
            <w:tcW w:w="1260" w:type="dxa"/>
            <w:tcBorders>
              <w:top w:val="single" w:sz="4" w:space="0" w:color="auto"/>
              <w:left w:val="single" w:sz="4" w:space="0" w:color="auto"/>
              <w:bottom w:val="single" w:sz="4" w:space="0" w:color="auto"/>
              <w:right w:val="single" w:sz="4" w:space="0" w:color="auto"/>
            </w:tcBorders>
          </w:tcPr>
          <w:p w14:paraId="4AAB49C7" w14:textId="77777777" w:rsidR="004A04F7" w:rsidRPr="006F3261" w:rsidRDefault="004A04F7" w:rsidP="006F3261">
            <w:pPr>
              <w:keepNext/>
              <w:jc w:val="right"/>
              <w:rPr>
                <w:sz w:val="22"/>
              </w:rPr>
            </w:pPr>
            <w:r w:rsidRPr="006F3261">
              <w:rPr>
                <w:sz w:val="22"/>
              </w:rPr>
              <w:t>5,000</w:t>
            </w:r>
          </w:p>
        </w:tc>
        <w:tc>
          <w:tcPr>
            <w:tcW w:w="1440" w:type="dxa"/>
            <w:tcBorders>
              <w:top w:val="single" w:sz="4" w:space="0" w:color="auto"/>
              <w:left w:val="single" w:sz="4" w:space="0" w:color="auto"/>
              <w:bottom w:val="single" w:sz="4" w:space="0" w:color="auto"/>
              <w:right w:val="single" w:sz="4" w:space="0" w:color="auto"/>
            </w:tcBorders>
          </w:tcPr>
          <w:p w14:paraId="283A38A0" w14:textId="77777777" w:rsidR="004A04F7" w:rsidRPr="006F3261" w:rsidRDefault="004A04F7" w:rsidP="006F3261">
            <w:pPr>
              <w:keepNext/>
              <w:jc w:val="right"/>
              <w:rPr>
                <w:sz w:val="22"/>
              </w:rPr>
            </w:pPr>
          </w:p>
        </w:tc>
        <w:tc>
          <w:tcPr>
            <w:tcW w:w="1440" w:type="dxa"/>
            <w:tcBorders>
              <w:top w:val="single" w:sz="4" w:space="0" w:color="auto"/>
              <w:left w:val="single" w:sz="4" w:space="0" w:color="auto"/>
              <w:bottom w:val="single" w:sz="4" w:space="0" w:color="auto"/>
              <w:right w:val="single" w:sz="4" w:space="0" w:color="auto"/>
            </w:tcBorders>
          </w:tcPr>
          <w:p w14:paraId="5C9B2A17" w14:textId="77777777" w:rsidR="004A04F7" w:rsidRPr="006F3261" w:rsidRDefault="0017485B" w:rsidP="006F3261">
            <w:pPr>
              <w:keepNext/>
              <w:jc w:val="right"/>
              <w:rPr>
                <w:sz w:val="22"/>
              </w:rPr>
            </w:pPr>
            <w:r w:rsidRPr="006F3261">
              <w:rPr>
                <w:sz w:val="22"/>
              </w:rPr>
              <w:t>5,000</w:t>
            </w:r>
          </w:p>
        </w:tc>
      </w:tr>
      <w:tr w:rsidR="0017485B" w:rsidRPr="006F3261" w14:paraId="0E806ECC" w14:textId="77777777" w:rsidTr="006F3261">
        <w:trPr>
          <w:cantSplit/>
        </w:trPr>
        <w:tc>
          <w:tcPr>
            <w:tcW w:w="1188" w:type="dxa"/>
            <w:tcBorders>
              <w:top w:val="single" w:sz="4" w:space="0" w:color="auto"/>
              <w:left w:val="single" w:sz="4" w:space="0" w:color="auto"/>
              <w:bottom w:val="single" w:sz="4" w:space="0" w:color="auto"/>
              <w:right w:val="single" w:sz="4" w:space="0" w:color="auto"/>
            </w:tcBorders>
          </w:tcPr>
          <w:p w14:paraId="7688158A" w14:textId="77777777" w:rsidR="0017485B" w:rsidRPr="006F3261" w:rsidRDefault="0017485B" w:rsidP="006F3261">
            <w:pPr>
              <w:keepNext/>
              <w:rPr>
                <w:sz w:val="22"/>
              </w:rPr>
            </w:pPr>
            <w:r w:rsidRPr="006F3261">
              <w:rPr>
                <w:sz w:val="22"/>
              </w:rPr>
              <w:t>Net Total</w:t>
            </w:r>
          </w:p>
        </w:tc>
        <w:tc>
          <w:tcPr>
            <w:tcW w:w="1620" w:type="dxa"/>
            <w:tcBorders>
              <w:top w:val="single" w:sz="4" w:space="0" w:color="auto"/>
              <w:left w:val="single" w:sz="4" w:space="0" w:color="auto"/>
              <w:bottom w:val="single" w:sz="4" w:space="0" w:color="auto"/>
              <w:right w:val="single" w:sz="4" w:space="0" w:color="auto"/>
            </w:tcBorders>
          </w:tcPr>
          <w:p w14:paraId="5DAF3A5B" w14:textId="77777777" w:rsidR="0017485B" w:rsidRPr="006F3261" w:rsidRDefault="0017485B" w:rsidP="006F3261">
            <w:pPr>
              <w:keepNext/>
              <w:rPr>
                <w:sz w:val="22"/>
              </w:rPr>
            </w:pPr>
          </w:p>
        </w:tc>
        <w:tc>
          <w:tcPr>
            <w:tcW w:w="1260" w:type="dxa"/>
            <w:tcBorders>
              <w:top w:val="single" w:sz="4" w:space="0" w:color="auto"/>
              <w:left w:val="single" w:sz="4" w:space="0" w:color="auto"/>
              <w:bottom w:val="single" w:sz="4" w:space="0" w:color="auto"/>
              <w:right w:val="single" w:sz="4" w:space="0" w:color="auto"/>
            </w:tcBorders>
          </w:tcPr>
          <w:p w14:paraId="265E8C34" w14:textId="77777777" w:rsidR="0017485B" w:rsidRPr="006F3261" w:rsidRDefault="0017485B" w:rsidP="006F3261">
            <w:pPr>
              <w:keepNext/>
              <w:jc w:val="right"/>
              <w:rPr>
                <w:sz w:val="22"/>
              </w:rPr>
            </w:pPr>
            <w:r w:rsidRPr="006F3261">
              <w:rPr>
                <w:sz w:val="22"/>
              </w:rPr>
              <w:t>5,000</w:t>
            </w:r>
          </w:p>
        </w:tc>
        <w:tc>
          <w:tcPr>
            <w:tcW w:w="1440" w:type="dxa"/>
            <w:tcBorders>
              <w:top w:val="single" w:sz="4" w:space="0" w:color="auto"/>
              <w:left w:val="single" w:sz="4" w:space="0" w:color="auto"/>
              <w:bottom w:val="single" w:sz="4" w:space="0" w:color="auto"/>
              <w:right w:val="single" w:sz="4" w:space="0" w:color="auto"/>
            </w:tcBorders>
          </w:tcPr>
          <w:p w14:paraId="143563E3" w14:textId="77777777" w:rsidR="0017485B" w:rsidRPr="006F3261" w:rsidRDefault="0017485B" w:rsidP="006F3261">
            <w:pPr>
              <w:keepNext/>
              <w:jc w:val="right"/>
              <w:rPr>
                <w:sz w:val="22"/>
              </w:rPr>
            </w:pPr>
            <w:r w:rsidRPr="006F3261">
              <w:rPr>
                <w:sz w:val="22"/>
              </w:rPr>
              <w:t>2,100</w:t>
            </w:r>
          </w:p>
        </w:tc>
        <w:tc>
          <w:tcPr>
            <w:tcW w:w="1440" w:type="dxa"/>
            <w:tcBorders>
              <w:top w:val="single" w:sz="4" w:space="0" w:color="auto"/>
              <w:left w:val="single" w:sz="4" w:space="0" w:color="auto"/>
              <w:bottom w:val="single" w:sz="4" w:space="0" w:color="auto"/>
              <w:right w:val="single" w:sz="4" w:space="0" w:color="auto"/>
            </w:tcBorders>
          </w:tcPr>
          <w:p w14:paraId="5F45A965" w14:textId="77777777" w:rsidR="0017485B" w:rsidRPr="006F3261" w:rsidRDefault="00E2013B" w:rsidP="006F3261">
            <w:pPr>
              <w:keepNext/>
              <w:jc w:val="right"/>
              <w:rPr>
                <w:sz w:val="22"/>
              </w:rPr>
            </w:pPr>
            <w:r w:rsidRPr="006F3261">
              <w:rPr>
                <w:sz w:val="22"/>
              </w:rPr>
              <w:t>2,900</w:t>
            </w:r>
          </w:p>
        </w:tc>
      </w:tr>
    </w:tbl>
    <w:p w14:paraId="7027392F" w14:textId="77777777" w:rsidR="00A51410" w:rsidRDefault="00A51410" w:rsidP="00811FF0">
      <w:pPr>
        <w:rPr>
          <w:sz w:val="22"/>
        </w:rPr>
      </w:pPr>
    </w:p>
    <w:p w14:paraId="2BC9BF4E" w14:textId="77777777" w:rsidR="00A51410" w:rsidRDefault="00046AF4" w:rsidP="00811FF0">
      <w:pPr>
        <w:rPr>
          <w:sz w:val="22"/>
        </w:rPr>
      </w:pPr>
      <w:r>
        <w:rPr>
          <w:sz w:val="22"/>
        </w:rPr>
        <w:t xml:space="preserve">For expenses to be correctly charged to the endowment, the fund code of 129999 and org code of 123456 must be used along with </w:t>
      </w:r>
      <w:r w:rsidR="00A20333">
        <w:rPr>
          <w:sz w:val="22"/>
        </w:rPr>
        <w:t xml:space="preserve">the </w:t>
      </w:r>
      <w:r>
        <w:rPr>
          <w:sz w:val="22"/>
        </w:rPr>
        <w:t xml:space="preserve">appropriate account for the </w:t>
      </w:r>
      <w:proofErr w:type="gramStart"/>
      <w:r>
        <w:rPr>
          <w:sz w:val="22"/>
        </w:rPr>
        <w:t xml:space="preserve">particular </w:t>
      </w:r>
      <w:r w:rsidR="00A20333">
        <w:rPr>
          <w:sz w:val="22"/>
        </w:rPr>
        <w:t>category</w:t>
      </w:r>
      <w:proofErr w:type="gramEnd"/>
      <w:r>
        <w:rPr>
          <w:sz w:val="22"/>
        </w:rPr>
        <w:t xml:space="preserve"> of expense (travel, supplies</w:t>
      </w:r>
      <w:r w:rsidR="00090297">
        <w:rPr>
          <w:sz w:val="22"/>
        </w:rPr>
        <w:t>, postage</w:t>
      </w:r>
      <w:r>
        <w:rPr>
          <w:sz w:val="22"/>
        </w:rPr>
        <w:t xml:space="preserve"> . . . etc.).  In the example above, $5,000 was the designated spendable amount and $2,100 </w:t>
      </w:r>
      <w:r w:rsidR="00E2013B">
        <w:rPr>
          <w:sz w:val="22"/>
        </w:rPr>
        <w:t>has been</w:t>
      </w:r>
      <w:r>
        <w:rPr>
          <w:sz w:val="22"/>
        </w:rPr>
        <w:t xml:space="preserve"> expensed to date.</w:t>
      </w:r>
      <w:r w:rsidR="00A21AA2">
        <w:rPr>
          <w:sz w:val="22"/>
        </w:rPr>
        <w:t xml:space="preserve">  For budget management purposes, it is important that the net total year-to-date does not exceed the net total budget.  </w:t>
      </w:r>
    </w:p>
    <w:p w14:paraId="75BCD74B" w14:textId="77777777" w:rsidR="0017485B" w:rsidRDefault="0017485B" w:rsidP="00811FF0">
      <w:pPr>
        <w:rPr>
          <w:sz w:val="22"/>
        </w:rPr>
      </w:pPr>
    </w:p>
    <w:p w14:paraId="689C4EC8" w14:textId="77777777" w:rsidR="00BB21B9" w:rsidRDefault="00BB21B9" w:rsidP="00BB21B9">
      <w:pPr>
        <w:pStyle w:val="Heading2"/>
      </w:pPr>
      <w:bookmarkStart w:id="73" w:name="_Toc330448037"/>
      <w:bookmarkStart w:id="74" w:name="_Toc422916450"/>
      <w:bookmarkStart w:id="75" w:name="_Toc498073122"/>
      <w:r>
        <w:t>Fiscal Year-End</w:t>
      </w:r>
      <w:bookmarkEnd w:id="73"/>
      <w:bookmarkEnd w:id="74"/>
      <w:bookmarkEnd w:id="75"/>
    </w:p>
    <w:p w14:paraId="4F873648" w14:textId="77777777" w:rsidR="00BB21B9" w:rsidRDefault="00BB21B9" w:rsidP="00BB21B9">
      <w:pPr>
        <w:rPr>
          <w:sz w:val="22"/>
        </w:rPr>
      </w:pPr>
      <w:r>
        <w:rPr>
          <w:sz w:val="22"/>
        </w:rPr>
        <w:t>The close of each fiscal year involves preparation of financial statements in accordance with generally accepted accounting principles.  Year-end financial statements are audited by independent external auditors who issue an opinion as to their fairness and conformity with accounting principles.  The desired result of an audit is an unqualified audit opinion.  Anything else could adversely affect the college’s accreditation, credit rating, recruiting and reputation.</w:t>
      </w:r>
    </w:p>
    <w:p w14:paraId="113A4A04" w14:textId="77777777" w:rsidR="00BB21B9" w:rsidRDefault="00BB21B9" w:rsidP="00BB21B9">
      <w:pPr>
        <w:rPr>
          <w:sz w:val="22"/>
        </w:rPr>
      </w:pPr>
    </w:p>
    <w:p w14:paraId="0436377A" w14:textId="77777777" w:rsidR="00BB21B9" w:rsidRDefault="00BB21B9" w:rsidP="00BB21B9">
      <w:pPr>
        <w:rPr>
          <w:sz w:val="22"/>
        </w:rPr>
      </w:pPr>
      <w:r>
        <w:rPr>
          <w:sz w:val="22"/>
        </w:rPr>
        <w:t xml:space="preserve">The audit includes an examination of evidence supporting amounts and disclosures in the financial statements as well as assessing accounting principles used.  Auditors conduct the bulk of their work on site during several weeks following the May 31 end of each fiscal year.  </w:t>
      </w:r>
      <w:proofErr w:type="gramStart"/>
      <w:r>
        <w:rPr>
          <w:sz w:val="22"/>
        </w:rPr>
        <w:t>In order to</w:t>
      </w:r>
      <w:proofErr w:type="gramEnd"/>
      <w:r>
        <w:rPr>
          <w:sz w:val="22"/>
        </w:rPr>
        <w:t xml:space="preserve"> close the year and prepare financial statements in a timely manner, budget managers must expedite any paperwork involving receipts and disbursements relating to the year being closed.  Delays can extend the audit timeline resulting in extra staff work and </w:t>
      </w:r>
      <w:r w:rsidR="000025D5">
        <w:rPr>
          <w:sz w:val="22"/>
        </w:rPr>
        <w:t xml:space="preserve">likely </w:t>
      </w:r>
      <w:r w:rsidR="00204735">
        <w:rPr>
          <w:sz w:val="22"/>
        </w:rPr>
        <w:t>add to</w:t>
      </w:r>
      <w:r w:rsidR="00267779">
        <w:rPr>
          <w:sz w:val="22"/>
        </w:rPr>
        <w:t xml:space="preserve"> </w:t>
      </w:r>
      <w:r>
        <w:rPr>
          <w:sz w:val="22"/>
        </w:rPr>
        <w:t xml:space="preserve">audit costs.  </w:t>
      </w:r>
    </w:p>
    <w:p w14:paraId="2EFAE364" w14:textId="77777777" w:rsidR="00BB21B9" w:rsidRDefault="00BB21B9" w:rsidP="00BB21B9">
      <w:pPr>
        <w:rPr>
          <w:sz w:val="22"/>
        </w:rPr>
      </w:pPr>
    </w:p>
    <w:p w14:paraId="69F24346" w14:textId="4C85068E" w:rsidR="00BB21B9" w:rsidRDefault="00BB21B9" w:rsidP="00BB21B9">
      <w:pPr>
        <w:rPr>
          <w:sz w:val="22"/>
        </w:rPr>
      </w:pPr>
      <w:r>
        <w:rPr>
          <w:sz w:val="22"/>
        </w:rPr>
        <w:t>The college uses the accrual basis of accounting requiring various year-end accounting adjustments including accruals and deferrals.  To assist with timely preparation of year-end entries, cut-off dates will be publicized for certain types of transactions.  For example, the Accounts Payable function will have cut-</w:t>
      </w:r>
      <w:r>
        <w:rPr>
          <w:sz w:val="22"/>
        </w:rPr>
        <w:lastRenderedPageBreak/>
        <w:t xml:space="preserve">off dates for payment of vendors and payment of staff travel reimbursements.  </w:t>
      </w:r>
      <w:r w:rsidR="00A03378">
        <w:rPr>
          <w:sz w:val="22"/>
        </w:rPr>
        <w:t xml:space="preserve">After the cut off dates, transactions will no longer be posted </w:t>
      </w:r>
      <w:r w:rsidR="00942BC2">
        <w:rPr>
          <w:sz w:val="22"/>
        </w:rPr>
        <w:t xml:space="preserve">to </w:t>
      </w:r>
      <w:r w:rsidR="00A03378">
        <w:rPr>
          <w:sz w:val="22"/>
        </w:rPr>
        <w:t xml:space="preserve">the year being closed.  </w:t>
      </w:r>
    </w:p>
    <w:p w14:paraId="0E0BCD5E" w14:textId="77777777" w:rsidR="00BB21B9" w:rsidRDefault="00BB21B9" w:rsidP="00BB21B9">
      <w:pPr>
        <w:rPr>
          <w:sz w:val="22"/>
        </w:rPr>
      </w:pPr>
    </w:p>
    <w:p w14:paraId="75D24911" w14:textId="77777777" w:rsidR="00BB21B9" w:rsidRDefault="00BB21B9" w:rsidP="00BB21B9">
      <w:pPr>
        <w:rPr>
          <w:sz w:val="22"/>
        </w:rPr>
      </w:pPr>
      <w:r>
        <w:rPr>
          <w:sz w:val="22"/>
        </w:rPr>
        <w:t xml:space="preserve">In the case of vendor payments, expenses are </w:t>
      </w:r>
      <w:r w:rsidR="006C52F4">
        <w:rPr>
          <w:sz w:val="22"/>
        </w:rPr>
        <w:t xml:space="preserve">generally </w:t>
      </w:r>
      <w:r>
        <w:rPr>
          <w:sz w:val="22"/>
        </w:rPr>
        <w:t xml:space="preserve">charged to the fiscal year in which goods or services are received regardless of when the actual cash disbursement is made.  Budget managers should take care when ordering goods or services near year-end to </w:t>
      </w:r>
      <w:proofErr w:type="gramStart"/>
      <w:r>
        <w:rPr>
          <w:sz w:val="22"/>
        </w:rPr>
        <w:t>insure</w:t>
      </w:r>
      <w:proofErr w:type="gramEnd"/>
      <w:r>
        <w:rPr>
          <w:sz w:val="22"/>
        </w:rPr>
        <w:t xml:space="preserve"> that delivery occurs within the fiscal year that expenses are intended to be charged.  </w:t>
      </w:r>
      <w:r w:rsidR="006C52F4">
        <w:rPr>
          <w:sz w:val="22"/>
        </w:rPr>
        <w:t xml:space="preserve">In no case is it appropriate to charge an expense to a fiscal year solely because budget is available.  The facts and circumstances of the transaction and correct accounting treatment take precedence over budget availability.  </w:t>
      </w:r>
    </w:p>
    <w:p w14:paraId="1F49FAAD" w14:textId="77777777" w:rsidR="005C416F" w:rsidRDefault="005C416F" w:rsidP="00BB21B9">
      <w:pPr>
        <w:rPr>
          <w:sz w:val="22"/>
        </w:rPr>
      </w:pPr>
    </w:p>
    <w:p w14:paraId="74228F18" w14:textId="5E7DBAF0" w:rsidR="00BB21B9" w:rsidRDefault="005C416F" w:rsidP="00BB21B9">
      <w:pPr>
        <w:rPr>
          <w:sz w:val="22"/>
        </w:rPr>
      </w:pPr>
      <w:r>
        <w:rPr>
          <w:sz w:val="22"/>
        </w:rPr>
        <w:t xml:space="preserve">Special accounting consideration must be given to transactions that relate to more than one fiscal year such as service agreements, annual or multi-year contracts or license agreements.  Due to the variety and complexity of year end expense situations, judgment and discretion must be used on the part of </w:t>
      </w:r>
      <w:r w:rsidR="00780577">
        <w:rPr>
          <w:sz w:val="22"/>
        </w:rPr>
        <w:t>accounting services</w:t>
      </w:r>
      <w:r>
        <w:rPr>
          <w:sz w:val="22"/>
        </w:rPr>
        <w:t xml:space="preserve"> staff and auditors</w:t>
      </w:r>
      <w:r w:rsidR="00A162F3">
        <w:rPr>
          <w:sz w:val="22"/>
        </w:rPr>
        <w:t xml:space="preserve"> in terms of apportioning expenses to fiscal years</w:t>
      </w:r>
      <w:r>
        <w:rPr>
          <w:sz w:val="22"/>
        </w:rPr>
        <w:t xml:space="preserve">.  </w:t>
      </w:r>
      <w:r w:rsidR="006F4BCF">
        <w:rPr>
          <w:sz w:val="22"/>
        </w:rPr>
        <w:t xml:space="preserve">For transactions that don’t fit neatly or cleanly into a particular fiscal year, the </w:t>
      </w:r>
      <w:r w:rsidR="00B86DB2">
        <w:rPr>
          <w:sz w:val="22"/>
        </w:rPr>
        <w:t xml:space="preserve">accounting </w:t>
      </w:r>
      <w:r w:rsidR="006F4BCF">
        <w:rPr>
          <w:sz w:val="22"/>
        </w:rPr>
        <w:t xml:space="preserve">principles of consistency </w:t>
      </w:r>
      <w:r w:rsidR="00B86DB2">
        <w:rPr>
          <w:sz w:val="22"/>
        </w:rPr>
        <w:t xml:space="preserve">and materiality </w:t>
      </w:r>
      <w:r w:rsidR="006F4BCF">
        <w:rPr>
          <w:sz w:val="22"/>
        </w:rPr>
        <w:t>may be considered as well</w:t>
      </w:r>
      <w:r w:rsidR="00B86DB2">
        <w:rPr>
          <w:sz w:val="22"/>
        </w:rPr>
        <w:t xml:space="preserve"> as</w:t>
      </w:r>
      <w:r w:rsidR="006F4BCF">
        <w:rPr>
          <w:sz w:val="22"/>
        </w:rPr>
        <w:t xml:space="preserve"> efficiency and historical precedence. </w:t>
      </w:r>
    </w:p>
    <w:p w14:paraId="6CD87A29" w14:textId="77777777" w:rsidR="00B773AD" w:rsidRDefault="00B773AD" w:rsidP="00BB21B9">
      <w:pPr>
        <w:rPr>
          <w:sz w:val="22"/>
        </w:rPr>
      </w:pPr>
    </w:p>
    <w:p w14:paraId="47D36D35" w14:textId="77777777" w:rsidR="00B773AD" w:rsidRDefault="00B773AD" w:rsidP="00BB21B9">
      <w:pPr>
        <w:rPr>
          <w:sz w:val="22"/>
        </w:rPr>
      </w:pPr>
    </w:p>
    <w:p w14:paraId="15115CE7" w14:textId="77777777" w:rsidR="00B773AD" w:rsidRDefault="00B773AD" w:rsidP="00B773AD">
      <w:pPr>
        <w:pStyle w:val="Heading1"/>
      </w:pPr>
      <w:bookmarkStart w:id="76" w:name="_Toc330448038"/>
      <w:bookmarkStart w:id="77" w:name="_Toc422916451"/>
      <w:bookmarkStart w:id="78" w:name="_Toc498073123"/>
      <w:r>
        <w:t>CASH MANAGEMENT</w:t>
      </w:r>
      <w:bookmarkEnd w:id="76"/>
      <w:bookmarkEnd w:id="77"/>
      <w:bookmarkEnd w:id="78"/>
    </w:p>
    <w:p w14:paraId="5625CACE" w14:textId="77777777" w:rsidR="00B773AD" w:rsidRDefault="00B773AD" w:rsidP="00B773AD">
      <w:pPr>
        <w:rPr>
          <w:sz w:val="22"/>
        </w:rPr>
      </w:pPr>
    </w:p>
    <w:p w14:paraId="02E22638" w14:textId="77777777" w:rsidR="00D85E5D" w:rsidRDefault="00C7496C" w:rsidP="00D85E5D">
      <w:pPr>
        <w:pStyle w:val="Heading2"/>
      </w:pPr>
      <w:bookmarkStart w:id="79" w:name="_Toc330448039"/>
      <w:bookmarkStart w:id="80" w:name="_Toc422916452"/>
      <w:bookmarkStart w:id="81" w:name="_Toc498073124"/>
      <w:r>
        <w:t>Deposit of Receipts</w:t>
      </w:r>
      <w:bookmarkEnd w:id="79"/>
      <w:bookmarkEnd w:id="80"/>
      <w:bookmarkEnd w:id="81"/>
    </w:p>
    <w:p w14:paraId="38E0DC9B" w14:textId="77777777" w:rsidR="00B773AD" w:rsidRDefault="00B773AD" w:rsidP="00B773AD">
      <w:pPr>
        <w:rPr>
          <w:sz w:val="22"/>
        </w:rPr>
      </w:pPr>
      <w:r>
        <w:rPr>
          <w:sz w:val="22"/>
        </w:rPr>
        <w:t>Cash represents one of the college’</w:t>
      </w:r>
      <w:r w:rsidR="009C7E93">
        <w:rPr>
          <w:sz w:val="22"/>
        </w:rPr>
        <w:t xml:space="preserve">s most sensitive assets.  In order to </w:t>
      </w:r>
      <w:proofErr w:type="gramStart"/>
      <w:r w:rsidR="009C7E93">
        <w:rPr>
          <w:sz w:val="22"/>
        </w:rPr>
        <w:t>insure</w:t>
      </w:r>
      <w:proofErr w:type="gramEnd"/>
      <w:r w:rsidR="009C7E93">
        <w:rPr>
          <w:sz w:val="22"/>
        </w:rPr>
        <w:t xml:space="preserve"> appropriate accounting and safeguarding, necessary controls must be in place.  </w:t>
      </w:r>
      <w:r w:rsidR="00231608">
        <w:rPr>
          <w:sz w:val="22"/>
        </w:rPr>
        <w:t xml:space="preserve">The </w:t>
      </w:r>
      <w:r w:rsidR="0025270E">
        <w:rPr>
          <w:sz w:val="22"/>
        </w:rPr>
        <w:t xml:space="preserve">following </w:t>
      </w:r>
      <w:r w:rsidR="00231608">
        <w:rPr>
          <w:sz w:val="22"/>
        </w:rPr>
        <w:t>deposit of receipts policy</w:t>
      </w:r>
      <w:r w:rsidR="0025270E">
        <w:rPr>
          <w:sz w:val="22"/>
        </w:rPr>
        <w:t xml:space="preserve"> supports appropriate cash </w:t>
      </w:r>
      <w:r w:rsidR="006A6D5B">
        <w:rPr>
          <w:sz w:val="22"/>
        </w:rPr>
        <w:t>controls</w:t>
      </w:r>
      <w:r w:rsidR="0025270E">
        <w:rPr>
          <w:sz w:val="22"/>
        </w:rPr>
        <w:t>:</w:t>
      </w:r>
    </w:p>
    <w:p w14:paraId="257BEADF" w14:textId="77777777" w:rsidR="00DB06BF" w:rsidRDefault="00DB06BF" w:rsidP="00B9363B">
      <w:pPr>
        <w:pStyle w:val="Heading3"/>
      </w:pPr>
      <w:bookmarkStart w:id="82" w:name="_Toc330448040"/>
      <w:bookmarkStart w:id="83" w:name="_Toc422916453"/>
      <w:bookmarkStart w:id="84" w:name="_Toc498073125"/>
      <w:r>
        <w:t>Policy: Deposit of Rec</w:t>
      </w:r>
      <w:r w:rsidR="00357331">
        <w:t>eipt</w:t>
      </w:r>
      <w:r>
        <w:t>s</w:t>
      </w:r>
      <w:bookmarkEnd w:id="82"/>
      <w:bookmarkEnd w:id="83"/>
      <w:bookmarkEnd w:id="84"/>
    </w:p>
    <w:p w14:paraId="1DEE3F36" w14:textId="77777777" w:rsidR="00D45E6F" w:rsidRDefault="00D45E6F" w:rsidP="00D45E6F">
      <w:pPr>
        <w:ind w:left="432" w:right="432"/>
        <w:rPr>
          <w:sz w:val="22"/>
        </w:rPr>
      </w:pPr>
    </w:p>
    <w:p w14:paraId="57FBB80F" w14:textId="77777777" w:rsidR="00D45E6F" w:rsidRDefault="00D45E6F" w:rsidP="00D45E6F">
      <w:pPr>
        <w:ind w:left="432" w:right="432"/>
        <w:rPr>
          <w:sz w:val="22"/>
        </w:rPr>
      </w:pPr>
      <w:r>
        <w:rPr>
          <w:sz w:val="22"/>
        </w:rPr>
        <w:t xml:space="preserve">In consideration of sound business practices and internal financial controls, St. Norbert College requires that all receipts (cash, checks, money orders or other financial instruments) be transmitted to the </w:t>
      </w:r>
      <w:r w:rsidR="00B1552B">
        <w:rPr>
          <w:sz w:val="22"/>
        </w:rPr>
        <w:t>Bursar Office</w:t>
      </w:r>
      <w:r>
        <w:rPr>
          <w:sz w:val="22"/>
        </w:rPr>
        <w:t xml:space="preserve"> on a timely basis.  This policy helps the College optimize cash flow, maximize short-term investment income, safeguard </w:t>
      </w:r>
      <w:proofErr w:type="gramStart"/>
      <w:r>
        <w:rPr>
          <w:sz w:val="22"/>
        </w:rPr>
        <w:t>assets</w:t>
      </w:r>
      <w:proofErr w:type="gramEnd"/>
      <w:r>
        <w:rPr>
          <w:sz w:val="22"/>
        </w:rPr>
        <w:t xml:space="preserve"> and reduce administrative burdens associated with stale-dated checks and cancelled credit cards.  </w:t>
      </w:r>
    </w:p>
    <w:p w14:paraId="6ED0EF30" w14:textId="77777777" w:rsidR="00D45E6F" w:rsidRDefault="00D45E6F" w:rsidP="00D45E6F">
      <w:pPr>
        <w:ind w:left="432" w:right="432"/>
        <w:rPr>
          <w:sz w:val="22"/>
        </w:rPr>
      </w:pPr>
    </w:p>
    <w:p w14:paraId="6074F92D" w14:textId="77777777" w:rsidR="00D45E6F" w:rsidRDefault="00D45E6F" w:rsidP="00D45E6F">
      <w:pPr>
        <w:ind w:left="432" w:right="432"/>
        <w:rPr>
          <w:sz w:val="22"/>
        </w:rPr>
      </w:pPr>
      <w:r>
        <w:rPr>
          <w:sz w:val="22"/>
        </w:rPr>
        <w:t xml:space="preserve">It is preferred that all receipts of the college be hand-delivered to the </w:t>
      </w:r>
      <w:r w:rsidR="00B1552B">
        <w:rPr>
          <w:sz w:val="22"/>
        </w:rPr>
        <w:t>Bursar Office</w:t>
      </w:r>
      <w:r>
        <w:rPr>
          <w:sz w:val="22"/>
        </w:rPr>
        <w:t xml:space="preserve"> daily, but never later than within five business days of receipt.  Any College funds held by a department should be stored in a secure, locked area.  If a department does not have a secure locked area, transmittals should be made to the </w:t>
      </w:r>
      <w:r w:rsidR="00B1552B">
        <w:rPr>
          <w:sz w:val="22"/>
        </w:rPr>
        <w:t>Bursar Office</w:t>
      </w:r>
      <w:r>
        <w:rPr>
          <w:sz w:val="22"/>
        </w:rPr>
        <w:t xml:space="preserve"> daily.  Unless special arrangements have been made, any department or employee accumulating $1,000 or more should make a transmittal to the </w:t>
      </w:r>
      <w:r w:rsidR="00B1552B">
        <w:rPr>
          <w:sz w:val="22"/>
        </w:rPr>
        <w:t>Bursar Office</w:t>
      </w:r>
      <w:r>
        <w:rPr>
          <w:sz w:val="22"/>
        </w:rPr>
        <w:t xml:space="preserve"> within the day.  </w:t>
      </w:r>
    </w:p>
    <w:p w14:paraId="02880D31" w14:textId="77777777" w:rsidR="00D45E6F" w:rsidRDefault="00D45E6F" w:rsidP="00D45E6F">
      <w:pPr>
        <w:ind w:left="432" w:right="432"/>
        <w:rPr>
          <w:sz w:val="22"/>
        </w:rPr>
      </w:pPr>
    </w:p>
    <w:p w14:paraId="386EBC1C" w14:textId="77777777" w:rsidR="00D45E6F" w:rsidRDefault="00D45E6F" w:rsidP="00D45E6F">
      <w:pPr>
        <w:ind w:left="432" w:right="432"/>
        <w:rPr>
          <w:sz w:val="22"/>
        </w:rPr>
      </w:pPr>
      <w:r>
        <w:rPr>
          <w:sz w:val="22"/>
        </w:rPr>
        <w:t xml:space="preserve">For audit, </w:t>
      </w:r>
      <w:proofErr w:type="gramStart"/>
      <w:r>
        <w:rPr>
          <w:sz w:val="22"/>
        </w:rPr>
        <w:t>documentation</w:t>
      </w:r>
      <w:proofErr w:type="gramEnd"/>
      <w:r>
        <w:rPr>
          <w:sz w:val="22"/>
        </w:rPr>
        <w:t xml:space="preserve"> and accountability purposes, it is </w:t>
      </w:r>
      <w:r w:rsidR="009E1859">
        <w:rPr>
          <w:sz w:val="22"/>
        </w:rPr>
        <w:t>required</w:t>
      </w:r>
      <w:r>
        <w:rPr>
          <w:sz w:val="22"/>
        </w:rPr>
        <w:t xml:space="preserve"> that any physical transfer of funds to the </w:t>
      </w:r>
      <w:r w:rsidR="00B1552B">
        <w:rPr>
          <w:sz w:val="22"/>
        </w:rPr>
        <w:t>Bursar Office</w:t>
      </w:r>
      <w:r>
        <w:rPr>
          <w:sz w:val="22"/>
        </w:rPr>
        <w:t xml:space="preserve"> be accompanied by a Deposit Transmittal Form or other written documentation indicating the following:</w:t>
      </w:r>
    </w:p>
    <w:p w14:paraId="0B335791" w14:textId="77777777" w:rsidR="00D45E6F" w:rsidRDefault="00D45E6F" w:rsidP="00D45E6F">
      <w:pPr>
        <w:ind w:left="432" w:right="432"/>
        <w:rPr>
          <w:sz w:val="22"/>
        </w:rPr>
      </w:pPr>
    </w:p>
    <w:p w14:paraId="4BB3148A" w14:textId="77777777" w:rsidR="00D45E6F" w:rsidRDefault="00D45E6F" w:rsidP="00A7105B">
      <w:pPr>
        <w:numPr>
          <w:ilvl w:val="0"/>
          <w:numId w:val="27"/>
        </w:numPr>
        <w:ind w:right="432"/>
        <w:rPr>
          <w:sz w:val="22"/>
        </w:rPr>
      </w:pPr>
      <w:r>
        <w:rPr>
          <w:sz w:val="22"/>
        </w:rPr>
        <w:t>Transmittal date</w:t>
      </w:r>
    </w:p>
    <w:p w14:paraId="3027DB2F" w14:textId="77777777" w:rsidR="00D45E6F" w:rsidRDefault="00D45E6F" w:rsidP="00D45E6F">
      <w:pPr>
        <w:numPr>
          <w:ilvl w:val="0"/>
          <w:numId w:val="27"/>
        </w:numPr>
        <w:ind w:right="432"/>
        <w:rPr>
          <w:sz w:val="22"/>
        </w:rPr>
      </w:pPr>
      <w:r>
        <w:rPr>
          <w:sz w:val="22"/>
        </w:rPr>
        <w:t>Transmitting department</w:t>
      </w:r>
    </w:p>
    <w:p w14:paraId="041066E1" w14:textId="77777777" w:rsidR="00D45E6F" w:rsidRDefault="00D45E6F" w:rsidP="00D45E6F">
      <w:pPr>
        <w:numPr>
          <w:ilvl w:val="0"/>
          <w:numId w:val="27"/>
        </w:numPr>
        <w:ind w:right="432"/>
        <w:rPr>
          <w:sz w:val="22"/>
        </w:rPr>
      </w:pPr>
      <w:r>
        <w:rPr>
          <w:sz w:val="22"/>
        </w:rPr>
        <w:t>Breakdown of cash, coin, checks . . . etc., including a grand total</w:t>
      </w:r>
    </w:p>
    <w:p w14:paraId="04478030" w14:textId="77777777" w:rsidR="00D45E6F" w:rsidRDefault="00D45E6F" w:rsidP="00D45E6F">
      <w:pPr>
        <w:numPr>
          <w:ilvl w:val="0"/>
          <w:numId w:val="27"/>
        </w:numPr>
        <w:ind w:right="432"/>
        <w:rPr>
          <w:sz w:val="22"/>
        </w:rPr>
      </w:pPr>
      <w:r>
        <w:rPr>
          <w:sz w:val="22"/>
        </w:rPr>
        <w:t>Source and/or purpose of funds</w:t>
      </w:r>
    </w:p>
    <w:p w14:paraId="460D58A0" w14:textId="77777777" w:rsidR="00D45E6F" w:rsidRDefault="00D45E6F" w:rsidP="00D45E6F">
      <w:pPr>
        <w:numPr>
          <w:ilvl w:val="0"/>
          <w:numId w:val="27"/>
        </w:numPr>
        <w:ind w:right="432"/>
        <w:rPr>
          <w:sz w:val="22"/>
        </w:rPr>
      </w:pPr>
      <w:r>
        <w:rPr>
          <w:sz w:val="22"/>
        </w:rPr>
        <w:t xml:space="preserve">Banner system coding (fund, </w:t>
      </w:r>
      <w:proofErr w:type="gramStart"/>
      <w:r>
        <w:rPr>
          <w:sz w:val="22"/>
        </w:rPr>
        <w:t>organization</w:t>
      </w:r>
      <w:proofErr w:type="gramEnd"/>
      <w:r>
        <w:rPr>
          <w:sz w:val="22"/>
        </w:rPr>
        <w:t xml:space="preserve"> and account) to which deposit is to be applied</w:t>
      </w:r>
    </w:p>
    <w:p w14:paraId="090DCBE5" w14:textId="77777777" w:rsidR="00D45E6F" w:rsidRDefault="00D45E6F" w:rsidP="00D45E6F">
      <w:pPr>
        <w:numPr>
          <w:ilvl w:val="0"/>
          <w:numId w:val="27"/>
        </w:numPr>
        <w:ind w:right="432"/>
        <w:rPr>
          <w:sz w:val="22"/>
        </w:rPr>
      </w:pPr>
      <w:r>
        <w:rPr>
          <w:sz w:val="22"/>
        </w:rPr>
        <w:lastRenderedPageBreak/>
        <w:t>Signature of person responsible for deposit</w:t>
      </w:r>
    </w:p>
    <w:p w14:paraId="7153B487" w14:textId="77777777" w:rsidR="00D45E6F" w:rsidRDefault="00D45E6F" w:rsidP="00D45E6F">
      <w:pPr>
        <w:ind w:left="432" w:right="432"/>
        <w:rPr>
          <w:sz w:val="22"/>
        </w:rPr>
      </w:pPr>
    </w:p>
    <w:p w14:paraId="3341A2EB" w14:textId="77777777" w:rsidR="009C7E93" w:rsidRDefault="009E1859" w:rsidP="00D45E6F">
      <w:pPr>
        <w:ind w:left="432" w:right="432"/>
        <w:rPr>
          <w:sz w:val="22"/>
        </w:rPr>
      </w:pPr>
      <w:r>
        <w:rPr>
          <w:sz w:val="22"/>
        </w:rPr>
        <w:t xml:space="preserve">All deposits should be hand delivered to a </w:t>
      </w:r>
      <w:r w:rsidR="00B1552B">
        <w:rPr>
          <w:sz w:val="22"/>
        </w:rPr>
        <w:t>Bursar Office</w:t>
      </w:r>
      <w:r>
        <w:rPr>
          <w:sz w:val="22"/>
        </w:rPr>
        <w:t xml:space="preserve"> employee who will provide a receipt for transmitted funds.  Deposits should not be routed through internal mail or placed </w:t>
      </w:r>
      <w:r w:rsidR="00B1552B">
        <w:rPr>
          <w:sz w:val="22"/>
        </w:rPr>
        <w:t>o</w:t>
      </w:r>
      <w:r>
        <w:rPr>
          <w:sz w:val="22"/>
        </w:rPr>
        <w:t xml:space="preserve">n the </w:t>
      </w:r>
      <w:r w:rsidR="00B1552B">
        <w:rPr>
          <w:sz w:val="22"/>
        </w:rPr>
        <w:t>Bursar Office counter</w:t>
      </w:r>
      <w:r>
        <w:rPr>
          <w:sz w:val="22"/>
        </w:rPr>
        <w:t xml:space="preserve">.  Obtaining a receipt is very important to protect both depositors and the </w:t>
      </w:r>
      <w:r w:rsidR="00B1552B">
        <w:rPr>
          <w:sz w:val="22"/>
        </w:rPr>
        <w:t>Bursar Office</w:t>
      </w:r>
      <w:r>
        <w:rPr>
          <w:sz w:val="22"/>
        </w:rPr>
        <w:t xml:space="preserve">. </w:t>
      </w:r>
    </w:p>
    <w:p w14:paraId="7813DF38" w14:textId="77777777" w:rsidR="00A7105B" w:rsidRDefault="00A7105B" w:rsidP="00A7105B">
      <w:pPr>
        <w:rPr>
          <w:sz w:val="22"/>
        </w:rPr>
      </w:pPr>
    </w:p>
    <w:p w14:paraId="2D675CFC" w14:textId="21CB9FA7" w:rsidR="00A7105B" w:rsidRDefault="00B90BEB" w:rsidP="00A7105B">
      <w:pPr>
        <w:rPr>
          <w:sz w:val="22"/>
        </w:rPr>
      </w:pPr>
      <w:r>
        <w:rPr>
          <w:sz w:val="22"/>
        </w:rPr>
        <w:t xml:space="preserve">Deposit transmittal forms can be accessed from the </w:t>
      </w:r>
      <w:hyperlink r:id="rId22" w:history="1">
        <w:r w:rsidRPr="00B90BEB">
          <w:rPr>
            <w:rStyle w:val="Hyperlink"/>
            <w:sz w:val="22"/>
          </w:rPr>
          <w:t xml:space="preserve">forms </w:t>
        </w:r>
      </w:hyperlink>
      <w:r>
        <w:rPr>
          <w:sz w:val="22"/>
        </w:rPr>
        <w:t xml:space="preserve">link on the </w:t>
      </w:r>
      <w:hyperlink r:id="rId23" w:history="1">
        <w:r w:rsidR="008A10AD">
          <w:rPr>
            <w:rStyle w:val="Hyperlink"/>
            <w:sz w:val="22"/>
          </w:rPr>
          <w:t>Accounting Services</w:t>
        </w:r>
        <w:r w:rsidRPr="00EB20CF">
          <w:rPr>
            <w:rStyle w:val="Hyperlink"/>
            <w:sz w:val="22"/>
          </w:rPr>
          <w:t xml:space="preserve"> </w:t>
        </w:r>
      </w:hyperlink>
      <w:r>
        <w:rPr>
          <w:sz w:val="22"/>
        </w:rPr>
        <w:t>Department web page.</w:t>
      </w:r>
    </w:p>
    <w:p w14:paraId="7166E9EA" w14:textId="77777777" w:rsidR="00A7105B" w:rsidRDefault="00A7105B" w:rsidP="00A7105B">
      <w:pPr>
        <w:rPr>
          <w:sz w:val="22"/>
        </w:rPr>
      </w:pPr>
    </w:p>
    <w:p w14:paraId="1428A2F5" w14:textId="77777777" w:rsidR="00C60690" w:rsidRDefault="00C60690" w:rsidP="00C60690">
      <w:pPr>
        <w:pStyle w:val="Heading2"/>
      </w:pPr>
      <w:bookmarkStart w:id="85" w:name="_Toc330448041"/>
      <w:bookmarkStart w:id="86" w:name="_Toc422916454"/>
      <w:bookmarkStart w:id="87" w:name="_Toc498073126"/>
      <w:r>
        <w:t>Petty Cash</w:t>
      </w:r>
      <w:bookmarkEnd w:id="85"/>
      <w:bookmarkEnd w:id="86"/>
      <w:bookmarkEnd w:id="87"/>
    </w:p>
    <w:p w14:paraId="760048AC" w14:textId="77777777" w:rsidR="00C60690" w:rsidRPr="00C60690" w:rsidRDefault="00C60690" w:rsidP="00C60690">
      <w:pPr>
        <w:rPr>
          <w:sz w:val="22"/>
        </w:rPr>
      </w:pPr>
      <w:r w:rsidRPr="00C60690">
        <w:rPr>
          <w:sz w:val="22"/>
        </w:rPr>
        <w:t xml:space="preserve">Petty cash funds have been established at various locations on campus for the purpose of reimbursing individuals for small, incidental </w:t>
      </w:r>
      <w:proofErr w:type="gramStart"/>
      <w:r w:rsidRPr="00C60690">
        <w:rPr>
          <w:sz w:val="22"/>
        </w:rPr>
        <w:t>business related</w:t>
      </w:r>
      <w:proofErr w:type="gramEnd"/>
      <w:r w:rsidRPr="00C60690">
        <w:rPr>
          <w:sz w:val="22"/>
        </w:rPr>
        <w:t xml:space="preserve"> expenses.  The recommended maximum reimbursement amount is $30.  </w:t>
      </w:r>
      <w:r w:rsidR="0032379C">
        <w:rPr>
          <w:sz w:val="22"/>
        </w:rPr>
        <w:t>For administrative efficiency</w:t>
      </w:r>
      <w:r w:rsidR="00C85218">
        <w:rPr>
          <w:sz w:val="22"/>
        </w:rPr>
        <w:t>,</w:t>
      </w:r>
      <w:r w:rsidR="0032379C">
        <w:rPr>
          <w:sz w:val="22"/>
        </w:rPr>
        <w:t xml:space="preserve"> petty cash is </w:t>
      </w:r>
      <w:r w:rsidR="000A11EA">
        <w:rPr>
          <w:sz w:val="22"/>
        </w:rPr>
        <w:t xml:space="preserve">the </w:t>
      </w:r>
      <w:r w:rsidR="0032379C">
        <w:rPr>
          <w:sz w:val="22"/>
        </w:rPr>
        <w:t xml:space="preserve">preferred </w:t>
      </w:r>
      <w:r w:rsidR="000A11EA">
        <w:rPr>
          <w:sz w:val="22"/>
        </w:rPr>
        <w:t xml:space="preserve">method of </w:t>
      </w:r>
      <w:r w:rsidR="00C85218">
        <w:rPr>
          <w:sz w:val="22"/>
        </w:rPr>
        <w:t>reimbursement</w:t>
      </w:r>
      <w:r w:rsidR="0032379C">
        <w:rPr>
          <w:sz w:val="22"/>
        </w:rPr>
        <w:t xml:space="preserve"> of expenses under $10.  </w:t>
      </w:r>
      <w:r w:rsidRPr="00C60690">
        <w:rPr>
          <w:sz w:val="22"/>
        </w:rPr>
        <w:t xml:space="preserve">Each petty cash fund is assigned to a custodian who has responsibility for appropriate administration and safeguarding of the fund.  </w:t>
      </w:r>
    </w:p>
    <w:p w14:paraId="03F0ED1E" w14:textId="77777777" w:rsidR="00C60690" w:rsidRPr="00C60690" w:rsidRDefault="00C60690" w:rsidP="00C60690">
      <w:pPr>
        <w:rPr>
          <w:sz w:val="22"/>
        </w:rPr>
      </w:pPr>
    </w:p>
    <w:p w14:paraId="4CC54A79" w14:textId="77777777" w:rsidR="00C60690" w:rsidRPr="00C60690" w:rsidRDefault="00C60690" w:rsidP="00C60690">
      <w:pPr>
        <w:rPr>
          <w:sz w:val="22"/>
        </w:rPr>
      </w:pPr>
      <w:r w:rsidRPr="00C60690">
        <w:rPr>
          <w:sz w:val="22"/>
        </w:rPr>
        <w:t xml:space="preserve">Petty cash funds are to be maintained on an </w:t>
      </w:r>
      <w:proofErr w:type="spellStart"/>
      <w:r w:rsidRPr="00C60690">
        <w:rPr>
          <w:sz w:val="22"/>
        </w:rPr>
        <w:t>imprest</w:t>
      </w:r>
      <w:proofErr w:type="spellEnd"/>
      <w:r w:rsidRPr="00C60690">
        <w:rPr>
          <w:sz w:val="22"/>
        </w:rPr>
        <w:t xml:space="preserve"> basis meaning that the sum of cash on hand plus receipts or other documentation of disbursements must equal the total authorized fund amount.  Written documentation including original receipts should be maintained for each petty cash payout.  At a minimum the documentation should include the name of the individual receiving cash, the business purpose and/or itemized list of purchases for which petty cash is being requested, amount, </w:t>
      </w:r>
      <w:proofErr w:type="gramStart"/>
      <w:r w:rsidRPr="00C60690">
        <w:rPr>
          <w:sz w:val="22"/>
        </w:rPr>
        <w:t>date</w:t>
      </w:r>
      <w:proofErr w:type="gramEnd"/>
      <w:r w:rsidRPr="00C60690">
        <w:rPr>
          <w:sz w:val="22"/>
        </w:rPr>
        <w:t xml:space="preserve"> and banner coding for charging the expense.  For audit purposes, original </w:t>
      </w:r>
      <w:proofErr w:type="gramStart"/>
      <w:r w:rsidRPr="00C60690">
        <w:rPr>
          <w:sz w:val="22"/>
        </w:rPr>
        <w:t>receipts</w:t>
      </w:r>
      <w:proofErr w:type="gramEnd"/>
      <w:r w:rsidRPr="00C60690">
        <w:rPr>
          <w:sz w:val="22"/>
        </w:rPr>
        <w:t xml:space="preserve"> or a written explanation of why there is not an original receipt should be maintained for each payout.  </w:t>
      </w:r>
    </w:p>
    <w:p w14:paraId="47C6F519" w14:textId="77777777" w:rsidR="00C60690" w:rsidRPr="00C60690" w:rsidRDefault="00C60690" w:rsidP="00C60690">
      <w:pPr>
        <w:rPr>
          <w:sz w:val="22"/>
        </w:rPr>
      </w:pPr>
    </w:p>
    <w:p w14:paraId="36B5A490" w14:textId="5B5E634D" w:rsidR="00C60690" w:rsidRPr="00C60690" w:rsidRDefault="00C60690" w:rsidP="00C60690">
      <w:pPr>
        <w:rPr>
          <w:sz w:val="22"/>
        </w:rPr>
      </w:pPr>
      <w:r w:rsidRPr="00C60690">
        <w:rPr>
          <w:sz w:val="22"/>
        </w:rPr>
        <w:t xml:space="preserve">Custodians are responsible for restricting access and safeguarding funds.  For internal control purposes, </w:t>
      </w:r>
      <w:r w:rsidR="008A10AD">
        <w:rPr>
          <w:sz w:val="22"/>
        </w:rPr>
        <w:t>accounting services</w:t>
      </w:r>
      <w:r w:rsidRPr="00C60690">
        <w:rPr>
          <w:sz w:val="22"/>
        </w:rPr>
        <w:t xml:space="preserve"> department staff may make periodic unannounced audits of petty cash to verify balances and </w:t>
      </w:r>
      <w:r w:rsidR="002A149C">
        <w:rPr>
          <w:sz w:val="22"/>
        </w:rPr>
        <w:t>supporting</w:t>
      </w:r>
      <w:r w:rsidRPr="00C60690">
        <w:rPr>
          <w:sz w:val="22"/>
        </w:rPr>
        <w:t xml:space="preserve"> documentation.   </w:t>
      </w:r>
    </w:p>
    <w:p w14:paraId="7176F20A" w14:textId="77777777" w:rsidR="00C60690" w:rsidRPr="00C60690" w:rsidRDefault="00C60690" w:rsidP="00C60690">
      <w:pPr>
        <w:rPr>
          <w:sz w:val="22"/>
        </w:rPr>
      </w:pPr>
    </w:p>
    <w:p w14:paraId="7B305FA4" w14:textId="00546332" w:rsidR="00C60690" w:rsidRPr="00C60690" w:rsidRDefault="00C60690" w:rsidP="00C60690">
      <w:pPr>
        <w:rPr>
          <w:sz w:val="22"/>
        </w:rPr>
      </w:pPr>
      <w:r w:rsidRPr="00C60690">
        <w:rPr>
          <w:sz w:val="22"/>
        </w:rPr>
        <w:t xml:space="preserve">Establishment of petty cash funds or changes in amounts must be </w:t>
      </w:r>
      <w:r w:rsidR="00C02D91">
        <w:rPr>
          <w:sz w:val="22"/>
        </w:rPr>
        <w:t>approved</w:t>
      </w:r>
      <w:r w:rsidRPr="00C60690">
        <w:rPr>
          <w:sz w:val="22"/>
        </w:rPr>
        <w:t xml:space="preserve"> by the </w:t>
      </w:r>
      <w:r w:rsidR="008A10AD">
        <w:rPr>
          <w:sz w:val="22"/>
        </w:rPr>
        <w:t>Controller</w:t>
      </w:r>
      <w:r w:rsidRPr="00C60690">
        <w:rPr>
          <w:sz w:val="22"/>
        </w:rPr>
        <w:t xml:space="preserve">. To </w:t>
      </w:r>
      <w:proofErr w:type="gramStart"/>
      <w:r w:rsidRPr="00C60690">
        <w:rPr>
          <w:sz w:val="22"/>
        </w:rPr>
        <w:t>insure</w:t>
      </w:r>
      <w:proofErr w:type="gramEnd"/>
      <w:r w:rsidRPr="00C60690">
        <w:rPr>
          <w:sz w:val="22"/>
        </w:rPr>
        <w:t xml:space="preserve"> appropriate control and accountability, the </w:t>
      </w:r>
      <w:r w:rsidR="008A10AD">
        <w:rPr>
          <w:sz w:val="22"/>
        </w:rPr>
        <w:t>Controller</w:t>
      </w:r>
      <w:r w:rsidRPr="00C60690">
        <w:rPr>
          <w:sz w:val="22"/>
        </w:rPr>
        <w:t xml:space="preserve"> should be notified whenever a change of custodian occurs.</w:t>
      </w:r>
    </w:p>
    <w:p w14:paraId="09D21A15" w14:textId="77777777" w:rsidR="00C60690" w:rsidRPr="00C60690" w:rsidRDefault="00C60690" w:rsidP="00C60690">
      <w:pPr>
        <w:rPr>
          <w:sz w:val="22"/>
        </w:rPr>
      </w:pPr>
    </w:p>
    <w:p w14:paraId="5C3F42B6" w14:textId="77777777" w:rsidR="00C60690" w:rsidRPr="00C60690" w:rsidRDefault="00C60690" w:rsidP="00C60690">
      <w:pPr>
        <w:rPr>
          <w:sz w:val="22"/>
        </w:rPr>
      </w:pPr>
      <w:r w:rsidRPr="00C60690">
        <w:rPr>
          <w:sz w:val="22"/>
        </w:rPr>
        <w:t>Petty cash funds have been established at the following campus locations:</w:t>
      </w:r>
    </w:p>
    <w:p w14:paraId="01EF2AF8" w14:textId="77777777" w:rsidR="00C60690" w:rsidRPr="00C60690" w:rsidRDefault="00C60690" w:rsidP="00C60690">
      <w:pPr>
        <w:numPr>
          <w:ilvl w:val="0"/>
          <w:numId w:val="28"/>
        </w:numPr>
        <w:rPr>
          <w:sz w:val="22"/>
        </w:rPr>
      </w:pPr>
      <w:r w:rsidRPr="00C60690">
        <w:rPr>
          <w:sz w:val="22"/>
        </w:rPr>
        <w:t>Admissions</w:t>
      </w:r>
    </w:p>
    <w:p w14:paraId="4F502051" w14:textId="77777777" w:rsidR="00C60690" w:rsidRPr="00C60690" w:rsidRDefault="008F4995" w:rsidP="00C60690">
      <w:pPr>
        <w:numPr>
          <w:ilvl w:val="0"/>
          <w:numId w:val="28"/>
        </w:numPr>
        <w:rPr>
          <w:sz w:val="22"/>
        </w:rPr>
      </w:pPr>
      <w:proofErr w:type="spellStart"/>
      <w:r>
        <w:rPr>
          <w:sz w:val="22"/>
        </w:rPr>
        <w:t>Mulva</w:t>
      </w:r>
      <w:proofErr w:type="spellEnd"/>
      <w:r>
        <w:rPr>
          <w:sz w:val="22"/>
        </w:rPr>
        <w:t xml:space="preserve"> Fitness Center-Athletics</w:t>
      </w:r>
      <w:r w:rsidR="00C60690" w:rsidRPr="00C60690">
        <w:rPr>
          <w:sz w:val="22"/>
        </w:rPr>
        <w:t xml:space="preserve"> </w:t>
      </w:r>
    </w:p>
    <w:p w14:paraId="4FF4B46B" w14:textId="77777777" w:rsidR="00C60690" w:rsidRPr="00C60690" w:rsidRDefault="00C60690" w:rsidP="00C60690">
      <w:pPr>
        <w:numPr>
          <w:ilvl w:val="0"/>
          <w:numId w:val="28"/>
        </w:numPr>
        <w:rPr>
          <w:sz w:val="22"/>
        </w:rPr>
      </w:pPr>
      <w:r w:rsidRPr="00C60690">
        <w:rPr>
          <w:sz w:val="22"/>
        </w:rPr>
        <w:t>Sense</w:t>
      </w:r>
      <w:r w:rsidR="00141726">
        <w:rPr>
          <w:sz w:val="22"/>
        </w:rPr>
        <w:t>n</w:t>
      </w:r>
      <w:r w:rsidRPr="00C60690">
        <w:rPr>
          <w:sz w:val="22"/>
        </w:rPr>
        <w:t>brenner-lower</w:t>
      </w:r>
    </w:p>
    <w:p w14:paraId="79BA5A6A" w14:textId="77777777" w:rsidR="00EB20CF" w:rsidRDefault="008F4995" w:rsidP="00C60690">
      <w:pPr>
        <w:numPr>
          <w:ilvl w:val="0"/>
          <w:numId w:val="28"/>
        </w:numPr>
        <w:rPr>
          <w:sz w:val="22"/>
        </w:rPr>
      </w:pPr>
      <w:r>
        <w:rPr>
          <w:sz w:val="22"/>
        </w:rPr>
        <w:t>Bemis 304</w:t>
      </w:r>
    </w:p>
    <w:p w14:paraId="7D2B83C6" w14:textId="77777777" w:rsidR="00C60690" w:rsidRPr="00C60690" w:rsidRDefault="00C60690" w:rsidP="00C60690">
      <w:pPr>
        <w:numPr>
          <w:ilvl w:val="0"/>
          <w:numId w:val="28"/>
        </w:numPr>
        <w:rPr>
          <w:sz w:val="22"/>
        </w:rPr>
      </w:pPr>
      <w:r w:rsidRPr="00C60690">
        <w:rPr>
          <w:sz w:val="22"/>
        </w:rPr>
        <w:t>Boyle Hall 333</w:t>
      </w:r>
    </w:p>
    <w:p w14:paraId="096B3918" w14:textId="77777777" w:rsidR="00C60690" w:rsidRPr="008F4995" w:rsidRDefault="00C60690" w:rsidP="000F6201">
      <w:pPr>
        <w:numPr>
          <w:ilvl w:val="0"/>
          <w:numId w:val="28"/>
        </w:numPr>
        <w:rPr>
          <w:sz w:val="22"/>
        </w:rPr>
      </w:pPr>
      <w:r w:rsidRPr="008F4995">
        <w:rPr>
          <w:sz w:val="22"/>
        </w:rPr>
        <w:t xml:space="preserve">Facilities </w:t>
      </w:r>
      <w:r w:rsidR="005D0517" w:rsidRPr="008F4995">
        <w:rPr>
          <w:sz w:val="22"/>
        </w:rPr>
        <w:t>Service Center 103</w:t>
      </w:r>
    </w:p>
    <w:p w14:paraId="717A126D" w14:textId="77777777" w:rsidR="00C60690" w:rsidRPr="00C60690" w:rsidRDefault="00C60690" w:rsidP="00C60690">
      <w:pPr>
        <w:numPr>
          <w:ilvl w:val="0"/>
          <w:numId w:val="28"/>
        </w:numPr>
        <w:rPr>
          <w:sz w:val="22"/>
        </w:rPr>
      </w:pPr>
      <w:r w:rsidRPr="00C60690">
        <w:rPr>
          <w:sz w:val="22"/>
        </w:rPr>
        <w:t>Mail Center</w:t>
      </w:r>
    </w:p>
    <w:p w14:paraId="7321CF17" w14:textId="77777777" w:rsidR="00C60690" w:rsidRPr="00C60690" w:rsidRDefault="00C60690" w:rsidP="00C60690">
      <w:pPr>
        <w:numPr>
          <w:ilvl w:val="0"/>
          <w:numId w:val="28"/>
        </w:numPr>
        <w:rPr>
          <w:sz w:val="22"/>
        </w:rPr>
      </w:pPr>
      <w:r w:rsidRPr="00C60690">
        <w:rPr>
          <w:sz w:val="22"/>
        </w:rPr>
        <w:t>Main Hall 107</w:t>
      </w:r>
    </w:p>
    <w:p w14:paraId="731289FB" w14:textId="77777777" w:rsidR="00C60690" w:rsidRDefault="008F4995" w:rsidP="00C60690">
      <w:pPr>
        <w:numPr>
          <w:ilvl w:val="0"/>
          <w:numId w:val="28"/>
        </w:numPr>
        <w:rPr>
          <w:sz w:val="22"/>
        </w:rPr>
      </w:pPr>
      <w:proofErr w:type="spellStart"/>
      <w:r>
        <w:rPr>
          <w:sz w:val="22"/>
        </w:rPr>
        <w:t>Mulva</w:t>
      </w:r>
      <w:proofErr w:type="spellEnd"/>
      <w:r>
        <w:rPr>
          <w:sz w:val="22"/>
        </w:rPr>
        <w:t xml:space="preserve"> Library 111</w:t>
      </w:r>
    </w:p>
    <w:p w14:paraId="2944604A" w14:textId="77777777" w:rsidR="00E71837" w:rsidRDefault="00E71837" w:rsidP="00E71837">
      <w:pPr>
        <w:rPr>
          <w:sz w:val="22"/>
        </w:rPr>
      </w:pPr>
    </w:p>
    <w:p w14:paraId="3F2EC555" w14:textId="77777777" w:rsidR="00E71837" w:rsidRDefault="00E71837" w:rsidP="00E71837">
      <w:pPr>
        <w:pStyle w:val="Heading2"/>
      </w:pPr>
      <w:bookmarkStart w:id="88" w:name="_Toc330448042"/>
      <w:bookmarkStart w:id="89" w:name="_Toc422916455"/>
      <w:bookmarkStart w:id="90" w:name="_Toc498073127"/>
      <w:r>
        <w:t>Change Funds</w:t>
      </w:r>
      <w:bookmarkEnd w:id="88"/>
      <w:bookmarkEnd w:id="89"/>
      <w:bookmarkEnd w:id="90"/>
    </w:p>
    <w:p w14:paraId="00552E8A" w14:textId="567F70DD" w:rsidR="00E71837" w:rsidRPr="00E71837" w:rsidRDefault="00E71837" w:rsidP="00E71837">
      <w:pPr>
        <w:rPr>
          <w:sz w:val="22"/>
        </w:rPr>
      </w:pPr>
      <w:r w:rsidRPr="00E71837">
        <w:rPr>
          <w:sz w:val="22"/>
        </w:rPr>
        <w:t xml:space="preserve">Change funds are essentially cash advances from general college funds to custodial departments for the purpose of making change. The amount of a change fund remains constant and does not require periodic reimbursement. Change funds may not be used to make petty cash disbursements or other cash advances. </w:t>
      </w:r>
      <w:r w:rsidRPr="00E71837">
        <w:rPr>
          <w:sz w:val="22"/>
        </w:rPr>
        <w:lastRenderedPageBreak/>
        <w:t xml:space="preserve">Custodians are responsible for restricting access and safeguarding funds.  For internal control purposes, </w:t>
      </w:r>
      <w:r w:rsidR="008A10AD">
        <w:rPr>
          <w:sz w:val="22"/>
        </w:rPr>
        <w:t>accounting services</w:t>
      </w:r>
      <w:r w:rsidRPr="00E71837">
        <w:rPr>
          <w:sz w:val="22"/>
        </w:rPr>
        <w:t xml:space="preserve"> department staff may make periodic unannounced counts of change funds to </w:t>
      </w:r>
      <w:proofErr w:type="gramStart"/>
      <w:r w:rsidRPr="00E71837">
        <w:rPr>
          <w:sz w:val="22"/>
        </w:rPr>
        <w:t>insure</w:t>
      </w:r>
      <w:proofErr w:type="gramEnd"/>
      <w:r w:rsidRPr="00E71837">
        <w:rPr>
          <w:sz w:val="22"/>
        </w:rPr>
        <w:t xml:space="preserve"> proper accountability is being maintained.  </w:t>
      </w:r>
    </w:p>
    <w:p w14:paraId="5EE723BF" w14:textId="77777777" w:rsidR="00E71837" w:rsidRPr="00E71837" w:rsidRDefault="00E71837" w:rsidP="00E71837">
      <w:pPr>
        <w:rPr>
          <w:sz w:val="22"/>
        </w:rPr>
      </w:pPr>
    </w:p>
    <w:p w14:paraId="64533864" w14:textId="46AD01AC" w:rsidR="00E71837" w:rsidRPr="00E71837" w:rsidRDefault="00E71837" w:rsidP="00E71837">
      <w:pPr>
        <w:rPr>
          <w:sz w:val="22"/>
        </w:rPr>
      </w:pPr>
      <w:r w:rsidRPr="00E71837">
        <w:rPr>
          <w:sz w:val="22"/>
        </w:rPr>
        <w:t xml:space="preserve">Establishment of change funds or changes in amounts must be </w:t>
      </w:r>
      <w:r w:rsidR="00C02D91">
        <w:rPr>
          <w:sz w:val="22"/>
        </w:rPr>
        <w:t>approved</w:t>
      </w:r>
      <w:r w:rsidRPr="00E71837">
        <w:rPr>
          <w:sz w:val="22"/>
        </w:rPr>
        <w:t xml:space="preserve"> by the </w:t>
      </w:r>
      <w:r w:rsidR="008A10AD">
        <w:rPr>
          <w:sz w:val="22"/>
        </w:rPr>
        <w:t>Controller</w:t>
      </w:r>
      <w:r w:rsidRPr="00E71837">
        <w:rPr>
          <w:sz w:val="22"/>
        </w:rPr>
        <w:t xml:space="preserve">. To </w:t>
      </w:r>
      <w:proofErr w:type="gramStart"/>
      <w:r w:rsidRPr="00E71837">
        <w:rPr>
          <w:sz w:val="22"/>
        </w:rPr>
        <w:t>insure</w:t>
      </w:r>
      <w:proofErr w:type="gramEnd"/>
      <w:r w:rsidRPr="00E71837">
        <w:rPr>
          <w:sz w:val="22"/>
        </w:rPr>
        <w:t xml:space="preserve"> appropriate control and accountability, the </w:t>
      </w:r>
      <w:r w:rsidR="008A10AD">
        <w:rPr>
          <w:sz w:val="22"/>
        </w:rPr>
        <w:t>Controller</w:t>
      </w:r>
      <w:r w:rsidRPr="00E71837">
        <w:rPr>
          <w:sz w:val="22"/>
        </w:rPr>
        <w:t xml:space="preserve"> should be notified whenever a change of custodian occurs.  </w:t>
      </w:r>
    </w:p>
    <w:p w14:paraId="67A75308" w14:textId="77777777" w:rsidR="00E71837" w:rsidRPr="00E71837" w:rsidRDefault="00E71837" w:rsidP="00E71837">
      <w:pPr>
        <w:rPr>
          <w:sz w:val="22"/>
        </w:rPr>
      </w:pPr>
    </w:p>
    <w:p w14:paraId="192939AB" w14:textId="77777777" w:rsidR="00E71837" w:rsidRPr="00E71837" w:rsidRDefault="00E71837" w:rsidP="00E71837">
      <w:pPr>
        <w:rPr>
          <w:sz w:val="22"/>
        </w:rPr>
      </w:pPr>
      <w:r w:rsidRPr="00E71837">
        <w:rPr>
          <w:sz w:val="22"/>
        </w:rPr>
        <w:t>Change funds have been established in the following campus locations:</w:t>
      </w:r>
    </w:p>
    <w:p w14:paraId="5D960DD7" w14:textId="77777777" w:rsidR="00E71837" w:rsidRPr="00E71837" w:rsidRDefault="008F4995" w:rsidP="00E71837">
      <w:pPr>
        <w:numPr>
          <w:ilvl w:val="0"/>
          <w:numId w:val="29"/>
        </w:numPr>
        <w:rPr>
          <w:sz w:val="22"/>
        </w:rPr>
      </w:pPr>
      <w:proofErr w:type="spellStart"/>
      <w:r>
        <w:rPr>
          <w:sz w:val="22"/>
        </w:rPr>
        <w:t>Mulva</w:t>
      </w:r>
      <w:proofErr w:type="spellEnd"/>
      <w:r>
        <w:rPr>
          <w:sz w:val="22"/>
        </w:rPr>
        <w:t xml:space="preserve"> Fitness Center</w:t>
      </w:r>
    </w:p>
    <w:p w14:paraId="609DDE33" w14:textId="77777777" w:rsidR="00E71837" w:rsidRPr="00E71837" w:rsidRDefault="007A7F10" w:rsidP="00E71837">
      <w:pPr>
        <w:numPr>
          <w:ilvl w:val="0"/>
          <w:numId w:val="29"/>
        </w:numPr>
        <w:rPr>
          <w:sz w:val="22"/>
        </w:rPr>
      </w:pPr>
      <w:r>
        <w:rPr>
          <w:sz w:val="22"/>
        </w:rPr>
        <w:t>Tod</w:t>
      </w:r>
      <w:r w:rsidR="00B1552B">
        <w:rPr>
          <w:sz w:val="22"/>
        </w:rPr>
        <w:t>d</w:t>
      </w:r>
      <w:r w:rsidR="008F4995">
        <w:rPr>
          <w:sz w:val="22"/>
        </w:rPr>
        <w:t xml:space="preserve"> </w:t>
      </w:r>
      <w:proofErr w:type="spellStart"/>
      <w:r w:rsidR="008F4995">
        <w:rPr>
          <w:sz w:val="22"/>
        </w:rPr>
        <w:t>Wehr</w:t>
      </w:r>
      <w:proofErr w:type="spellEnd"/>
      <w:r w:rsidR="008F4995">
        <w:rPr>
          <w:sz w:val="22"/>
        </w:rPr>
        <w:t xml:space="preserve"> 128</w:t>
      </w:r>
    </w:p>
    <w:p w14:paraId="2362365A" w14:textId="77777777" w:rsidR="00E71837" w:rsidRPr="00E71837" w:rsidRDefault="00E71837" w:rsidP="00E71837">
      <w:pPr>
        <w:numPr>
          <w:ilvl w:val="0"/>
          <w:numId w:val="29"/>
        </w:numPr>
        <w:rPr>
          <w:sz w:val="22"/>
        </w:rPr>
      </w:pPr>
      <w:proofErr w:type="spellStart"/>
      <w:r w:rsidRPr="00E71837">
        <w:rPr>
          <w:sz w:val="22"/>
        </w:rPr>
        <w:t>Cofrin</w:t>
      </w:r>
      <w:proofErr w:type="spellEnd"/>
      <w:r w:rsidRPr="00E71837">
        <w:rPr>
          <w:sz w:val="22"/>
        </w:rPr>
        <w:t xml:space="preserve"> 328</w:t>
      </w:r>
    </w:p>
    <w:p w14:paraId="09CBDCC9" w14:textId="77777777" w:rsidR="00E71837" w:rsidRPr="00E71837" w:rsidRDefault="00E71837" w:rsidP="00E71837">
      <w:pPr>
        <w:numPr>
          <w:ilvl w:val="0"/>
          <w:numId w:val="29"/>
        </w:numPr>
        <w:rPr>
          <w:sz w:val="22"/>
        </w:rPr>
      </w:pPr>
      <w:r w:rsidRPr="00E71837">
        <w:rPr>
          <w:sz w:val="22"/>
        </w:rPr>
        <w:t>PAC</w:t>
      </w:r>
    </w:p>
    <w:p w14:paraId="6CE1C66F" w14:textId="77777777" w:rsidR="00E71837" w:rsidRPr="00E71837" w:rsidRDefault="00E71837" w:rsidP="00E71837">
      <w:pPr>
        <w:numPr>
          <w:ilvl w:val="0"/>
          <w:numId w:val="29"/>
        </w:numPr>
        <w:rPr>
          <w:sz w:val="22"/>
        </w:rPr>
      </w:pPr>
      <w:r w:rsidRPr="00E71837">
        <w:rPr>
          <w:sz w:val="22"/>
        </w:rPr>
        <w:t>Kress Inn</w:t>
      </w:r>
    </w:p>
    <w:p w14:paraId="2C86921A" w14:textId="77777777" w:rsidR="00E71837" w:rsidRPr="00E71837" w:rsidRDefault="00E71837" w:rsidP="00E71837">
      <w:pPr>
        <w:numPr>
          <w:ilvl w:val="0"/>
          <w:numId w:val="29"/>
        </w:numPr>
        <w:rPr>
          <w:sz w:val="22"/>
        </w:rPr>
      </w:pPr>
      <w:r w:rsidRPr="00E71837">
        <w:rPr>
          <w:sz w:val="22"/>
        </w:rPr>
        <w:t>Mail Center</w:t>
      </w:r>
    </w:p>
    <w:p w14:paraId="419FBA00" w14:textId="77777777" w:rsidR="00E71837" w:rsidRDefault="008F4995" w:rsidP="00E71837">
      <w:pPr>
        <w:numPr>
          <w:ilvl w:val="0"/>
          <w:numId w:val="29"/>
        </w:numPr>
        <w:rPr>
          <w:sz w:val="22"/>
        </w:rPr>
      </w:pPr>
      <w:r>
        <w:rPr>
          <w:sz w:val="22"/>
        </w:rPr>
        <w:t xml:space="preserve">Todd </w:t>
      </w:r>
      <w:proofErr w:type="spellStart"/>
      <w:r>
        <w:rPr>
          <w:sz w:val="22"/>
        </w:rPr>
        <w:t>Wehr</w:t>
      </w:r>
      <w:proofErr w:type="spellEnd"/>
      <w:r>
        <w:rPr>
          <w:sz w:val="22"/>
        </w:rPr>
        <w:t xml:space="preserve"> 124</w:t>
      </w:r>
    </w:p>
    <w:p w14:paraId="27AF6193" w14:textId="77777777" w:rsidR="00B301E2" w:rsidRDefault="00B301E2" w:rsidP="00B301E2">
      <w:pPr>
        <w:rPr>
          <w:sz w:val="22"/>
        </w:rPr>
      </w:pPr>
    </w:p>
    <w:p w14:paraId="0E3F1A80" w14:textId="77777777" w:rsidR="00850A7C" w:rsidRDefault="00850A7C" w:rsidP="00850A7C">
      <w:pPr>
        <w:pStyle w:val="Heading2"/>
      </w:pPr>
      <w:bookmarkStart w:id="91" w:name="_Toc330448043"/>
      <w:bookmarkStart w:id="92" w:name="_Toc422916456"/>
      <w:bookmarkStart w:id="93" w:name="_Toc498073128"/>
      <w:r>
        <w:t>Check Cashing</w:t>
      </w:r>
      <w:bookmarkEnd w:id="91"/>
      <w:bookmarkEnd w:id="92"/>
      <w:bookmarkEnd w:id="93"/>
    </w:p>
    <w:p w14:paraId="25E848AA" w14:textId="77777777" w:rsidR="00850A7C" w:rsidRDefault="00850A7C" w:rsidP="00B301E2">
      <w:pPr>
        <w:rPr>
          <w:sz w:val="22"/>
        </w:rPr>
      </w:pPr>
      <w:r>
        <w:rPr>
          <w:sz w:val="22"/>
        </w:rPr>
        <w:t xml:space="preserve">As a convenience to students and staff, certain types of checks may be cashed on campus.  </w:t>
      </w:r>
    </w:p>
    <w:p w14:paraId="5B386305" w14:textId="77777777" w:rsidR="00234D7B" w:rsidRDefault="00234D7B" w:rsidP="00B301E2">
      <w:pPr>
        <w:rPr>
          <w:sz w:val="22"/>
        </w:rPr>
      </w:pPr>
    </w:p>
    <w:p w14:paraId="1D3B98AD" w14:textId="77777777" w:rsidR="00234D7B" w:rsidRDefault="00234D7B" w:rsidP="00234D7B">
      <w:pPr>
        <w:rPr>
          <w:sz w:val="22"/>
        </w:rPr>
      </w:pPr>
      <w:r w:rsidRPr="00234D7B">
        <w:rPr>
          <w:sz w:val="22"/>
        </w:rPr>
        <w:t>Procedure</w:t>
      </w:r>
      <w:r>
        <w:rPr>
          <w:sz w:val="22"/>
        </w:rPr>
        <w:t>s</w:t>
      </w:r>
      <w:r w:rsidRPr="00234D7B">
        <w:rPr>
          <w:sz w:val="22"/>
        </w:rPr>
        <w:t>/rules for students</w:t>
      </w:r>
      <w:r w:rsidR="00850A7C" w:rsidRPr="00234D7B">
        <w:rPr>
          <w:sz w:val="22"/>
        </w:rPr>
        <w:t xml:space="preserve"> </w:t>
      </w:r>
    </w:p>
    <w:p w14:paraId="125CE0DE" w14:textId="77777777" w:rsidR="00234D7B" w:rsidRDefault="00850A7C" w:rsidP="00234D7B">
      <w:pPr>
        <w:numPr>
          <w:ilvl w:val="0"/>
          <w:numId w:val="33"/>
        </w:numPr>
        <w:rPr>
          <w:sz w:val="22"/>
        </w:rPr>
      </w:pPr>
      <w:r w:rsidRPr="00234D7B">
        <w:rPr>
          <w:sz w:val="22"/>
        </w:rPr>
        <w:t xml:space="preserve">Student ID is required for all check transactions. </w:t>
      </w:r>
    </w:p>
    <w:p w14:paraId="102B6B16" w14:textId="77777777" w:rsidR="00234D7B" w:rsidRDefault="00850A7C" w:rsidP="00234D7B">
      <w:pPr>
        <w:numPr>
          <w:ilvl w:val="0"/>
          <w:numId w:val="33"/>
        </w:numPr>
        <w:rPr>
          <w:sz w:val="22"/>
        </w:rPr>
      </w:pPr>
      <w:r w:rsidRPr="00234D7B">
        <w:rPr>
          <w:sz w:val="22"/>
        </w:rPr>
        <w:t xml:space="preserve">Payroll checks will not be cashed on Campus. </w:t>
      </w:r>
    </w:p>
    <w:p w14:paraId="6CB7D493" w14:textId="77777777" w:rsidR="00234D7B" w:rsidRDefault="00850A7C" w:rsidP="00234D7B">
      <w:pPr>
        <w:numPr>
          <w:ilvl w:val="0"/>
          <w:numId w:val="33"/>
        </w:numPr>
        <w:rPr>
          <w:sz w:val="22"/>
        </w:rPr>
      </w:pPr>
      <w:r w:rsidRPr="00234D7B">
        <w:rPr>
          <w:sz w:val="22"/>
        </w:rPr>
        <w:t xml:space="preserve">Personal checks (one party only) may be cashed up to $25. There is a </w:t>
      </w:r>
      <w:proofErr w:type="gramStart"/>
      <w:r w:rsidRPr="00234D7B">
        <w:rPr>
          <w:sz w:val="22"/>
        </w:rPr>
        <w:t>25 cent</w:t>
      </w:r>
      <w:proofErr w:type="gramEnd"/>
      <w:r w:rsidRPr="00234D7B">
        <w:rPr>
          <w:sz w:val="22"/>
        </w:rPr>
        <w:t xml:space="preserve"> fee. </w:t>
      </w:r>
    </w:p>
    <w:p w14:paraId="63630456" w14:textId="77777777" w:rsidR="00234D7B" w:rsidRDefault="00850A7C" w:rsidP="00234D7B">
      <w:pPr>
        <w:numPr>
          <w:ilvl w:val="0"/>
          <w:numId w:val="33"/>
        </w:numPr>
        <w:rPr>
          <w:sz w:val="22"/>
        </w:rPr>
      </w:pPr>
      <w:r w:rsidRPr="00234D7B">
        <w:rPr>
          <w:sz w:val="22"/>
        </w:rPr>
        <w:t>Parent-to-student checks may be cashed up to $50. Proof of same name or address required.</w:t>
      </w:r>
    </w:p>
    <w:p w14:paraId="68AA37AC" w14:textId="77777777" w:rsidR="00234D7B" w:rsidRPr="00234D7B" w:rsidRDefault="00234D7B" w:rsidP="00234D7B">
      <w:pPr>
        <w:numPr>
          <w:ilvl w:val="0"/>
          <w:numId w:val="33"/>
        </w:numPr>
        <w:rPr>
          <w:sz w:val="22"/>
        </w:rPr>
      </w:pPr>
      <w:r w:rsidRPr="00234D7B">
        <w:rPr>
          <w:sz w:val="22"/>
        </w:rPr>
        <w:t>A $30 service charge applies to all returned checks.</w:t>
      </w:r>
    </w:p>
    <w:p w14:paraId="6526B8EB" w14:textId="77777777" w:rsidR="00234D7B" w:rsidRDefault="00234D7B" w:rsidP="00234D7B">
      <w:pPr>
        <w:rPr>
          <w:sz w:val="22"/>
        </w:rPr>
      </w:pPr>
    </w:p>
    <w:p w14:paraId="1990FDBE" w14:textId="77777777" w:rsidR="00234D7B" w:rsidRDefault="00234D7B" w:rsidP="00234D7B">
      <w:pPr>
        <w:rPr>
          <w:sz w:val="22"/>
        </w:rPr>
      </w:pPr>
      <w:r w:rsidRPr="00234D7B">
        <w:rPr>
          <w:sz w:val="22"/>
        </w:rPr>
        <w:t>Procedure</w:t>
      </w:r>
      <w:r w:rsidR="00DB6FBA">
        <w:rPr>
          <w:sz w:val="22"/>
        </w:rPr>
        <w:t>s</w:t>
      </w:r>
      <w:r w:rsidRPr="00234D7B">
        <w:rPr>
          <w:sz w:val="22"/>
        </w:rPr>
        <w:t>/rules for employees</w:t>
      </w:r>
      <w:r w:rsidR="00850A7C" w:rsidRPr="00234D7B">
        <w:rPr>
          <w:sz w:val="22"/>
        </w:rPr>
        <w:t xml:space="preserve"> (non-student) </w:t>
      </w:r>
    </w:p>
    <w:p w14:paraId="6A632ADA" w14:textId="77777777" w:rsidR="00234D7B" w:rsidRDefault="00850A7C" w:rsidP="00DB6FBA">
      <w:pPr>
        <w:numPr>
          <w:ilvl w:val="0"/>
          <w:numId w:val="34"/>
        </w:numPr>
        <w:rPr>
          <w:sz w:val="22"/>
        </w:rPr>
      </w:pPr>
      <w:r w:rsidRPr="00234D7B">
        <w:rPr>
          <w:sz w:val="22"/>
        </w:rPr>
        <w:t xml:space="preserve">$50 limit per day </w:t>
      </w:r>
    </w:p>
    <w:p w14:paraId="796FDC50" w14:textId="77777777" w:rsidR="00234D7B" w:rsidRDefault="00850A7C" w:rsidP="00DB6FBA">
      <w:pPr>
        <w:numPr>
          <w:ilvl w:val="0"/>
          <w:numId w:val="34"/>
        </w:numPr>
        <w:rPr>
          <w:sz w:val="22"/>
        </w:rPr>
      </w:pPr>
      <w:r w:rsidRPr="00234D7B">
        <w:rPr>
          <w:sz w:val="22"/>
        </w:rPr>
        <w:t xml:space="preserve">Personal checking account only (no two-party checks). </w:t>
      </w:r>
    </w:p>
    <w:p w14:paraId="5363D136" w14:textId="77777777" w:rsidR="00850A7C" w:rsidRPr="00234D7B" w:rsidRDefault="00850A7C" w:rsidP="00DB6FBA">
      <w:pPr>
        <w:numPr>
          <w:ilvl w:val="0"/>
          <w:numId w:val="34"/>
        </w:numPr>
        <w:rPr>
          <w:sz w:val="22"/>
        </w:rPr>
      </w:pPr>
      <w:r w:rsidRPr="00234D7B">
        <w:rPr>
          <w:sz w:val="22"/>
        </w:rPr>
        <w:t>A $30 service charge applies to all returned checks.</w:t>
      </w:r>
    </w:p>
    <w:p w14:paraId="375DF10A" w14:textId="77777777" w:rsidR="00850A7C" w:rsidRDefault="00850A7C" w:rsidP="00234D7B">
      <w:pPr>
        <w:rPr>
          <w:sz w:val="22"/>
        </w:rPr>
      </w:pPr>
    </w:p>
    <w:p w14:paraId="29F4E01B" w14:textId="77777777" w:rsidR="00DB6FBA" w:rsidRDefault="00DB6FBA" w:rsidP="00234D7B">
      <w:pPr>
        <w:rPr>
          <w:sz w:val="22"/>
        </w:rPr>
      </w:pPr>
      <w:r>
        <w:rPr>
          <w:sz w:val="22"/>
        </w:rPr>
        <w:t xml:space="preserve">Checks can be cashed at the </w:t>
      </w:r>
      <w:r w:rsidR="00B1552B">
        <w:rPr>
          <w:sz w:val="22"/>
        </w:rPr>
        <w:t>Bursar Office</w:t>
      </w:r>
      <w:r>
        <w:rPr>
          <w:sz w:val="22"/>
        </w:rPr>
        <w:t xml:space="preserve"> (</w:t>
      </w:r>
      <w:r w:rsidR="00B1552B">
        <w:rPr>
          <w:sz w:val="22"/>
        </w:rPr>
        <w:t xml:space="preserve">Todd </w:t>
      </w:r>
      <w:proofErr w:type="spellStart"/>
      <w:r w:rsidR="00B1552B">
        <w:rPr>
          <w:sz w:val="22"/>
        </w:rPr>
        <w:t>Wehr</w:t>
      </w:r>
      <w:proofErr w:type="spellEnd"/>
      <w:r w:rsidR="00B1552B">
        <w:rPr>
          <w:sz w:val="22"/>
        </w:rPr>
        <w:t xml:space="preserve"> 127</w:t>
      </w:r>
      <w:r>
        <w:rPr>
          <w:sz w:val="22"/>
        </w:rPr>
        <w:t>).</w:t>
      </w:r>
    </w:p>
    <w:p w14:paraId="32462C9F" w14:textId="77777777" w:rsidR="00DB6FBA" w:rsidRDefault="00DB6FBA" w:rsidP="00234D7B">
      <w:pPr>
        <w:rPr>
          <w:sz w:val="22"/>
        </w:rPr>
      </w:pPr>
    </w:p>
    <w:p w14:paraId="492AAE2C" w14:textId="77777777" w:rsidR="009628A8" w:rsidRDefault="009628A8" w:rsidP="009628A8">
      <w:pPr>
        <w:pStyle w:val="Heading1"/>
      </w:pPr>
      <w:bookmarkStart w:id="94" w:name="_Toc330448044"/>
      <w:bookmarkStart w:id="95" w:name="_Toc422916457"/>
      <w:bookmarkStart w:id="96" w:name="_Toc498073129"/>
      <w:r>
        <w:t>PURCHASING AND CASH DISBURSEMENTS</w:t>
      </w:r>
      <w:bookmarkEnd w:id="94"/>
      <w:bookmarkEnd w:id="95"/>
      <w:bookmarkEnd w:id="96"/>
    </w:p>
    <w:p w14:paraId="0568A2BB" w14:textId="77777777" w:rsidR="009628A8" w:rsidRPr="009628A8" w:rsidRDefault="009628A8" w:rsidP="009628A8"/>
    <w:p w14:paraId="1A37A41F" w14:textId="77777777" w:rsidR="00EA5ABB" w:rsidRDefault="006053D5" w:rsidP="00EA5ABB">
      <w:pPr>
        <w:rPr>
          <w:sz w:val="22"/>
        </w:rPr>
      </w:pPr>
      <w:r w:rsidRPr="007611B0">
        <w:rPr>
          <w:sz w:val="22"/>
        </w:rPr>
        <w:t xml:space="preserve">The overarching goal of campus purchasing activity is to maximize the value of goods and services while providing </w:t>
      </w:r>
      <w:r w:rsidR="00C85D1A" w:rsidRPr="007611B0">
        <w:rPr>
          <w:sz w:val="22"/>
        </w:rPr>
        <w:t xml:space="preserve">honest, </w:t>
      </w:r>
      <w:proofErr w:type="gramStart"/>
      <w:r w:rsidR="00C85D1A" w:rsidRPr="007611B0">
        <w:rPr>
          <w:sz w:val="22"/>
        </w:rPr>
        <w:t>ethical</w:t>
      </w:r>
      <w:proofErr w:type="gramEnd"/>
      <w:r w:rsidR="00C85D1A" w:rsidRPr="007611B0">
        <w:rPr>
          <w:sz w:val="22"/>
        </w:rPr>
        <w:t xml:space="preserve"> and responsible stewardship of financial resources.  </w:t>
      </w:r>
      <w:r w:rsidR="00EA5ABB" w:rsidRPr="007611B0">
        <w:rPr>
          <w:sz w:val="22"/>
        </w:rPr>
        <w:t>Once purchases have been made, appropriate procedures must be followed to verify the receipt of</w:t>
      </w:r>
      <w:r w:rsidR="00FB20BF" w:rsidRPr="007611B0">
        <w:rPr>
          <w:sz w:val="22"/>
        </w:rPr>
        <w:t xml:space="preserve"> goods or services</w:t>
      </w:r>
      <w:r w:rsidR="00B44708">
        <w:rPr>
          <w:sz w:val="22"/>
        </w:rPr>
        <w:t xml:space="preserve">, </w:t>
      </w:r>
      <w:r w:rsidR="00FB20BF" w:rsidRPr="007611B0">
        <w:rPr>
          <w:sz w:val="22"/>
        </w:rPr>
        <w:t xml:space="preserve">make timely payment to </w:t>
      </w:r>
      <w:proofErr w:type="gramStart"/>
      <w:r w:rsidR="00FB20BF" w:rsidRPr="007611B0">
        <w:rPr>
          <w:sz w:val="22"/>
        </w:rPr>
        <w:t>vendor</w:t>
      </w:r>
      <w:r w:rsidR="00C0619B" w:rsidRPr="007611B0">
        <w:rPr>
          <w:sz w:val="22"/>
        </w:rPr>
        <w:t>s</w:t>
      </w:r>
      <w:proofErr w:type="gramEnd"/>
      <w:r w:rsidR="00B44708">
        <w:rPr>
          <w:sz w:val="22"/>
        </w:rPr>
        <w:t xml:space="preserve"> and establish appropriate documentation for audit and accountability purposes.</w:t>
      </w:r>
      <w:r w:rsidR="00FB20BF" w:rsidRPr="007611B0">
        <w:rPr>
          <w:sz w:val="22"/>
        </w:rPr>
        <w:t xml:space="preserve"> </w:t>
      </w:r>
    </w:p>
    <w:p w14:paraId="639FF7FA" w14:textId="77777777" w:rsidR="00D73EF6" w:rsidRDefault="00D73EF6" w:rsidP="00EA5ABB">
      <w:pPr>
        <w:rPr>
          <w:sz w:val="22"/>
        </w:rPr>
      </w:pPr>
    </w:p>
    <w:p w14:paraId="0AF90CF0" w14:textId="77777777" w:rsidR="00D73EF6" w:rsidRPr="007611B0" w:rsidRDefault="00D73EF6" w:rsidP="00EA5ABB">
      <w:pPr>
        <w:rPr>
          <w:sz w:val="22"/>
        </w:rPr>
      </w:pPr>
      <w:r>
        <w:rPr>
          <w:sz w:val="22"/>
        </w:rPr>
        <w:t xml:space="preserve">There are several available methods of paying for college related expenses.  Petty cash and travel and expense reimbursements are available to reimburse staff for out-of-pocket </w:t>
      </w:r>
      <w:proofErr w:type="gramStart"/>
      <w:r>
        <w:rPr>
          <w:sz w:val="22"/>
        </w:rPr>
        <w:t>business related</w:t>
      </w:r>
      <w:proofErr w:type="gramEnd"/>
      <w:r>
        <w:rPr>
          <w:sz w:val="22"/>
        </w:rPr>
        <w:t xml:space="preserve"> expenses.  </w:t>
      </w:r>
      <w:r w:rsidR="004803C5">
        <w:rPr>
          <w:sz w:val="22"/>
        </w:rPr>
        <w:t xml:space="preserve">Direct payment to vendors can be made through the Accounts Payable system </w:t>
      </w:r>
      <w:r w:rsidR="0023490A">
        <w:rPr>
          <w:sz w:val="22"/>
        </w:rPr>
        <w:t>or</w:t>
      </w:r>
      <w:r w:rsidR="004803C5">
        <w:rPr>
          <w:sz w:val="22"/>
        </w:rPr>
        <w:t xml:space="preserve"> college </w:t>
      </w:r>
      <w:r w:rsidR="002532F0">
        <w:rPr>
          <w:sz w:val="22"/>
        </w:rPr>
        <w:t xml:space="preserve">purchasing </w:t>
      </w:r>
      <w:r w:rsidR="004803C5">
        <w:rPr>
          <w:sz w:val="22"/>
        </w:rPr>
        <w:t>cards may b</w:t>
      </w:r>
      <w:r w:rsidR="0023490A">
        <w:rPr>
          <w:sz w:val="22"/>
        </w:rPr>
        <w:t>e</w:t>
      </w:r>
      <w:r w:rsidR="004803C5">
        <w:rPr>
          <w:sz w:val="22"/>
        </w:rPr>
        <w:t xml:space="preserve"> used to pay certain types of expenses where appropriate.  </w:t>
      </w:r>
    </w:p>
    <w:p w14:paraId="0F7201DF" w14:textId="77777777" w:rsidR="006053D5" w:rsidRPr="006053D5" w:rsidRDefault="006053D5" w:rsidP="006053D5"/>
    <w:p w14:paraId="23BE81B5" w14:textId="77777777" w:rsidR="00B301E2" w:rsidRDefault="00B301E2" w:rsidP="004540A3">
      <w:pPr>
        <w:pStyle w:val="Heading2"/>
      </w:pPr>
      <w:bookmarkStart w:id="97" w:name="_Toc330448045"/>
      <w:bookmarkStart w:id="98" w:name="_Toc422916458"/>
      <w:bookmarkStart w:id="99" w:name="_Toc498073130"/>
      <w:r>
        <w:lastRenderedPageBreak/>
        <w:t>Decentralized purchasing</w:t>
      </w:r>
      <w:r w:rsidR="00A67DB9">
        <w:t xml:space="preserve"> and receiving</w:t>
      </w:r>
      <w:bookmarkEnd w:id="97"/>
      <w:bookmarkEnd w:id="98"/>
      <w:bookmarkEnd w:id="99"/>
    </w:p>
    <w:p w14:paraId="5E82D159" w14:textId="77777777" w:rsidR="00B301E2" w:rsidRDefault="00693846" w:rsidP="00B301E2">
      <w:pPr>
        <w:rPr>
          <w:sz w:val="22"/>
        </w:rPr>
      </w:pPr>
      <w:r>
        <w:rPr>
          <w:sz w:val="22"/>
        </w:rPr>
        <w:t xml:space="preserve">The college does not have a purchasing director or a central purchasing office or system.  Instead, the college uses a decentralized purchasing system which bestows considerable flexibility on </w:t>
      </w:r>
      <w:r w:rsidR="00B81A55">
        <w:rPr>
          <w:sz w:val="22"/>
        </w:rPr>
        <w:t xml:space="preserve">departments and </w:t>
      </w:r>
      <w:r>
        <w:rPr>
          <w:sz w:val="22"/>
        </w:rPr>
        <w:t xml:space="preserve">budget </w:t>
      </w:r>
      <w:r w:rsidR="00B81A55">
        <w:rPr>
          <w:sz w:val="22"/>
        </w:rPr>
        <w:t xml:space="preserve">managers in making purchasing decisions.  </w:t>
      </w:r>
      <w:r w:rsidR="00303B96">
        <w:rPr>
          <w:sz w:val="22"/>
        </w:rPr>
        <w:t>Although the benefits of centralized purchasing such as standardized procedures and coordinated group purchases are not always realized, decentralized purchasing allows for quicker purchases with less red tape</w:t>
      </w:r>
      <w:r w:rsidR="006579B1">
        <w:rPr>
          <w:sz w:val="22"/>
        </w:rPr>
        <w:t xml:space="preserve"> and without the costs associated with centralized purchasing</w:t>
      </w:r>
      <w:r w:rsidR="00303B96">
        <w:rPr>
          <w:sz w:val="22"/>
        </w:rPr>
        <w:t xml:space="preserve">.  </w:t>
      </w:r>
    </w:p>
    <w:p w14:paraId="5BA61FF1" w14:textId="77777777" w:rsidR="00604FBE" w:rsidRDefault="00604FBE" w:rsidP="00B301E2">
      <w:pPr>
        <w:rPr>
          <w:sz w:val="22"/>
        </w:rPr>
      </w:pPr>
    </w:p>
    <w:p w14:paraId="0F244DE0" w14:textId="77777777" w:rsidR="00604FBE" w:rsidRDefault="005E79D9" w:rsidP="00B301E2">
      <w:pPr>
        <w:rPr>
          <w:sz w:val="22"/>
        </w:rPr>
      </w:pPr>
      <w:r>
        <w:rPr>
          <w:sz w:val="22"/>
        </w:rPr>
        <w:t>The college also does not employ a centralized receiving system.  Budget managers and departments making purchases have the responsibility of verifying the receipt of goods and servi</w:t>
      </w:r>
      <w:r w:rsidR="00A67DB9">
        <w:rPr>
          <w:sz w:val="22"/>
        </w:rPr>
        <w:t xml:space="preserve">ces and resolving discrepancies with vendors.  </w:t>
      </w:r>
    </w:p>
    <w:p w14:paraId="7ECC3E5F" w14:textId="77777777" w:rsidR="00B41FCF" w:rsidRDefault="00B41FCF" w:rsidP="00B301E2">
      <w:pPr>
        <w:rPr>
          <w:sz w:val="22"/>
        </w:rPr>
      </w:pPr>
    </w:p>
    <w:p w14:paraId="7C81C4F5" w14:textId="77777777" w:rsidR="00B41FCF" w:rsidRDefault="002F7E4C" w:rsidP="004540A3">
      <w:pPr>
        <w:pStyle w:val="Heading3"/>
      </w:pPr>
      <w:bookmarkStart w:id="100" w:name="_Toc330448046"/>
      <w:bookmarkStart w:id="101" w:name="_Toc422916459"/>
      <w:bookmarkStart w:id="102" w:name="_Toc498073131"/>
      <w:r>
        <w:t>Purchasing related polic</w:t>
      </w:r>
      <w:r w:rsidR="00D85D25">
        <w:t>i</w:t>
      </w:r>
      <w:r>
        <w:t>es</w:t>
      </w:r>
      <w:bookmarkEnd w:id="100"/>
      <w:bookmarkEnd w:id="101"/>
      <w:r w:rsidR="006C6DFE">
        <w:t xml:space="preserve"> and guidelines</w:t>
      </w:r>
      <w:bookmarkEnd w:id="102"/>
    </w:p>
    <w:p w14:paraId="196DF45A" w14:textId="77777777" w:rsidR="002F7E4C" w:rsidRPr="007611B0" w:rsidRDefault="002F7E4C" w:rsidP="002F7E4C">
      <w:pPr>
        <w:rPr>
          <w:sz w:val="22"/>
        </w:rPr>
      </w:pPr>
      <w:r w:rsidRPr="007611B0">
        <w:rPr>
          <w:sz w:val="22"/>
        </w:rPr>
        <w:t xml:space="preserve">Although budget managers and departments have considerable flexibility in making purchasing decisions </w:t>
      </w:r>
      <w:r w:rsidR="00662485">
        <w:rPr>
          <w:sz w:val="22"/>
        </w:rPr>
        <w:t>policies and guidelines are</w:t>
      </w:r>
      <w:r w:rsidRPr="007611B0">
        <w:rPr>
          <w:sz w:val="22"/>
        </w:rPr>
        <w:t xml:space="preserve"> in place for specific types of purchases which must be considered where appropriate.  </w:t>
      </w:r>
    </w:p>
    <w:p w14:paraId="2A43D239" w14:textId="77777777" w:rsidR="00787CB3" w:rsidRPr="002F7E4C" w:rsidRDefault="00787CB3" w:rsidP="002F7E4C"/>
    <w:p w14:paraId="06E4B106" w14:textId="77777777" w:rsidR="00357331" w:rsidRDefault="00787CB3" w:rsidP="004540A3">
      <w:pPr>
        <w:pStyle w:val="Heading4"/>
      </w:pPr>
      <w:bookmarkStart w:id="103" w:name="_Toc330448047"/>
      <w:bookmarkStart w:id="104" w:name="_Toc422916460"/>
      <w:r>
        <w:t>Contracts for goods or services policy</w:t>
      </w:r>
      <w:bookmarkEnd w:id="103"/>
      <w:bookmarkEnd w:id="104"/>
    </w:p>
    <w:p w14:paraId="0E67DE44" w14:textId="77777777" w:rsidR="001B45F3" w:rsidRDefault="001B45F3" w:rsidP="007611B0">
      <w:pPr>
        <w:autoSpaceDE w:val="0"/>
        <w:autoSpaceDN w:val="0"/>
        <w:adjustRightInd w:val="0"/>
        <w:ind w:left="288"/>
        <w:rPr>
          <w:sz w:val="22"/>
        </w:rPr>
      </w:pPr>
      <w:r w:rsidRPr="007611B0">
        <w:rPr>
          <w:b/>
          <w:sz w:val="22"/>
        </w:rPr>
        <w:t>Purpose</w:t>
      </w:r>
      <w:r w:rsidRPr="007611B0">
        <w:rPr>
          <w:sz w:val="22"/>
        </w:rPr>
        <w:t>:</w:t>
      </w:r>
      <w:r w:rsidR="007611B0" w:rsidRPr="007611B0">
        <w:rPr>
          <w:sz w:val="22"/>
        </w:rPr>
        <w:t xml:space="preserve"> </w:t>
      </w:r>
      <w:r w:rsidRPr="007611B0">
        <w:rPr>
          <w:sz w:val="22"/>
        </w:rPr>
        <w:t>The purpose of this policy is to ensure that all contracts or agreements that legally obligate the</w:t>
      </w:r>
      <w:r w:rsidR="007611B0" w:rsidRPr="007611B0">
        <w:rPr>
          <w:sz w:val="22"/>
        </w:rPr>
        <w:t xml:space="preserve"> </w:t>
      </w:r>
      <w:r w:rsidRPr="007611B0">
        <w:rPr>
          <w:sz w:val="22"/>
        </w:rPr>
        <w:t>College for payment or that require a commitment for action or non-action from the College are</w:t>
      </w:r>
      <w:r w:rsidR="007611B0" w:rsidRPr="007611B0">
        <w:rPr>
          <w:sz w:val="22"/>
        </w:rPr>
        <w:t xml:space="preserve"> </w:t>
      </w:r>
      <w:r w:rsidRPr="007611B0">
        <w:rPr>
          <w:sz w:val="22"/>
        </w:rPr>
        <w:t>reviewed and executed by an appropriate authority.</w:t>
      </w:r>
    </w:p>
    <w:p w14:paraId="41C69B30" w14:textId="77777777" w:rsidR="007611B0" w:rsidRDefault="007611B0" w:rsidP="007611B0">
      <w:pPr>
        <w:autoSpaceDE w:val="0"/>
        <w:autoSpaceDN w:val="0"/>
        <w:adjustRightInd w:val="0"/>
        <w:ind w:left="288"/>
        <w:rPr>
          <w:sz w:val="22"/>
        </w:rPr>
      </w:pPr>
    </w:p>
    <w:p w14:paraId="7B3C5B06" w14:textId="77777777" w:rsidR="007611B0" w:rsidRDefault="007611B0" w:rsidP="007611B0">
      <w:pPr>
        <w:autoSpaceDE w:val="0"/>
        <w:autoSpaceDN w:val="0"/>
        <w:adjustRightInd w:val="0"/>
        <w:ind w:left="288"/>
        <w:rPr>
          <w:sz w:val="22"/>
        </w:rPr>
      </w:pPr>
      <w:r w:rsidRPr="009958C6">
        <w:rPr>
          <w:b/>
          <w:sz w:val="22"/>
        </w:rPr>
        <w:t>Scope</w:t>
      </w:r>
      <w:r w:rsidRPr="009958C6">
        <w:rPr>
          <w:sz w:val="22"/>
        </w:rPr>
        <w:t xml:space="preserve">: The term contracts as used in the policy means all contracts, leases, agreements, memos of understanding, vendor terms and conditions, letter agreements or other written instruments that may legally obligate the College to pay money, </w:t>
      </w:r>
      <w:proofErr w:type="gramStart"/>
      <w:r w:rsidRPr="009958C6">
        <w:rPr>
          <w:sz w:val="22"/>
        </w:rPr>
        <w:t>take action</w:t>
      </w:r>
      <w:proofErr w:type="gramEnd"/>
      <w:r w:rsidRPr="009958C6">
        <w:rPr>
          <w:sz w:val="22"/>
        </w:rPr>
        <w:t xml:space="preserve"> (e.g., provide certain services) or refrain from taking action (e.g., non-competes or exclusive deals). Included in this policy are gift instruments such as endowment agreements, annuity agreements, and other such arrangements where the College has a specific obligation related to the gift. All contracts or agreements that legally obligate the College for payments </w:t>
      </w:r>
      <w:proofErr w:type="gramStart"/>
      <w:r w:rsidRPr="009958C6">
        <w:rPr>
          <w:sz w:val="22"/>
        </w:rPr>
        <w:t>in excess of</w:t>
      </w:r>
      <w:proofErr w:type="gramEnd"/>
      <w:r w:rsidRPr="009958C6">
        <w:rPr>
          <w:sz w:val="22"/>
        </w:rPr>
        <w:t xml:space="preserve"> $2,000 or require a commitment from the College for a period of more than one year must be in writing. This policy does not include employment contracts and letters, which will be processed through Human Resources.</w:t>
      </w:r>
    </w:p>
    <w:p w14:paraId="557CE62C" w14:textId="77777777" w:rsidR="009958C6" w:rsidRDefault="009958C6" w:rsidP="007611B0">
      <w:pPr>
        <w:autoSpaceDE w:val="0"/>
        <w:autoSpaceDN w:val="0"/>
        <w:adjustRightInd w:val="0"/>
        <w:ind w:left="288"/>
        <w:rPr>
          <w:sz w:val="22"/>
        </w:rPr>
      </w:pPr>
    </w:p>
    <w:p w14:paraId="3396FC87" w14:textId="77777777" w:rsidR="009958C6" w:rsidRDefault="009958C6" w:rsidP="009958C6">
      <w:pPr>
        <w:autoSpaceDE w:val="0"/>
        <w:autoSpaceDN w:val="0"/>
        <w:adjustRightInd w:val="0"/>
        <w:ind w:left="288"/>
        <w:rPr>
          <w:rFonts w:ascii="Arial" w:hAnsi="Arial" w:cs="Arial"/>
          <w:b/>
          <w:bCs/>
          <w:sz w:val="20"/>
          <w:szCs w:val="20"/>
        </w:rPr>
      </w:pPr>
      <w:r>
        <w:rPr>
          <w:rFonts w:ascii="Arial" w:hAnsi="Arial" w:cs="Arial"/>
          <w:b/>
          <w:bCs/>
          <w:sz w:val="20"/>
          <w:szCs w:val="20"/>
        </w:rPr>
        <w:t xml:space="preserve">General </w:t>
      </w:r>
      <w:r w:rsidRPr="009958C6">
        <w:rPr>
          <w:b/>
          <w:sz w:val="22"/>
        </w:rPr>
        <w:t>Procedure</w:t>
      </w:r>
      <w:r>
        <w:rPr>
          <w:rFonts w:ascii="Arial" w:hAnsi="Arial" w:cs="Arial"/>
          <w:b/>
          <w:bCs/>
          <w:sz w:val="20"/>
          <w:szCs w:val="20"/>
        </w:rPr>
        <w:t>:</w:t>
      </w:r>
    </w:p>
    <w:p w14:paraId="42629904" w14:textId="77777777" w:rsidR="009958C6" w:rsidRPr="009958C6" w:rsidRDefault="009958C6" w:rsidP="009958C6">
      <w:pPr>
        <w:autoSpaceDE w:val="0"/>
        <w:autoSpaceDN w:val="0"/>
        <w:adjustRightInd w:val="0"/>
        <w:ind w:left="288"/>
        <w:rPr>
          <w:sz w:val="22"/>
          <w:szCs w:val="22"/>
        </w:rPr>
      </w:pPr>
      <w:r w:rsidRPr="009958C6">
        <w:rPr>
          <w:sz w:val="22"/>
          <w:szCs w:val="22"/>
        </w:rPr>
        <w:t>1. All contracts, regardless of financial obligation or length of commitment, should be reviewed by the initiating College employee for the following:</w:t>
      </w:r>
    </w:p>
    <w:p w14:paraId="5B94FD5A" w14:textId="77777777" w:rsidR="009958C6" w:rsidRPr="009958C6" w:rsidRDefault="009958C6" w:rsidP="009958C6">
      <w:pPr>
        <w:numPr>
          <w:ilvl w:val="0"/>
          <w:numId w:val="32"/>
        </w:numPr>
        <w:autoSpaceDE w:val="0"/>
        <w:autoSpaceDN w:val="0"/>
        <w:adjustRightInd w:val="0"/>
        <w:rPr>
          <w:sz w:val="22"/>
          <w:szCs w:val="22"/>
        </w:rPr>
      </w:pPr>
      <w:r w:rsidRPr="009958C6">
        <w:rPr>
          <w:sz w:val="22"/>
          <w:szCs w:val="22"/>
        </w:rPr>
        <w:t>· The nature and scope of the obligation placed upon the College</w:t>
      </w:r>
    </w:p>
    <w:p w14:paraId="7DC849CC" w14:textId="77777777" w:rsidR="009958C6" w:rsidRPr="009958C6" w:rsidRDefault="009958C6" w:rsidP="009958C6">
      <w:pPr>
        <w:numPr>
          <w:ilvl w:val="0"/>
          <w:numId w:val="32"/>
        </w:numPr>
        <w:autoSpaceDE w:val="0"/>
        <w:autoSpaceDN w:val="0"/>
        <w:adjustRightInd w:val="0"/>
        <w:rPr>
          <w:sz w:val="22"/>
          <w:szCs w:val="22"/>
        </w:rPr>
      </w:pPr>
      <w:r w:rsidRPr="009958C6">
        <w:rPr>
          <w:sz w:val="22"/>
          <w:szCs w:val="22"/>
        </w:rPr>
        <w:t>· Appropriate indemnification of the College</w:t>
      </w:r>
    </w:p>
    <w:p w14:paraId="07C40ABA" w14:textId="77777777" w:rsidR="009958C6" w:rsidRPr="009958C6" w:rsidRDefault="009958C6" w:rsidP="009958C6">
      <w:pPr>
        <w:numPr>
          <w:ilvl w:val="0"/>
          <w:numId w:val="32"/>
        </w:numPr>
        <w:autoSpaceDE w:val="0"/>
        <w:autoSpaceDN w:val="0"/>
        <w:adjustRightInd w:val="0"/>
        <w:rPr>
          <w:sz w:val="22"/>
          <w:szCs w:val="22"/>
        </w:rPr>
      </w:pPr>
      <w:r w:rsidRPr="009958C6">
        <w:rPr>
          <w:sz w:val="22"/>
          <w:szCs w:val="22"/>
        </w:rPr>
        <w:t>· Any limitations on vendor responsibility for defective products</w:t>
      </w:r>
    </w:p>
    <w:p w14:paraId="06DC3F8A" w14:textId="77777777" w:rsidR="009958C6" w:rsidRPr="009958C6" w:rsidRDefault="009958C6" w:rsidP="009958C6">
      <w:pPr>
        <w:numPr>
          <w:ilvl w:val="0"/>
          <w:numId w:val="32"/>
        </w:numPr>
        <w:autoSpaceDE w:val="0"/>
        <w:autoSpaceDN w:val="0"/>
        <w:adjustRightInd w:val="0"/>
        <w:rPr>
          <w:sz w:val="22"/>
          <w:szCs w:val="22"/>
        </w:rPr>
      </w:pPr>
      <w:r w:rsidRPr="009958C6">
        <w:rPr>
          <w:sz w:val="22"/>
          <w:szCs w:val="22"/>
        </w:rPr>
        <w:t>· Any hidden termination costs</w:t>
      </w:r>
    </w:p>
    <w:p w14:paraId="4A7E4CED" w14:textId="77777777" w:rsidR="009958C6" w:rsidRPr="009958C6" w:rsidRDefault="009958C6" w:rsidP="009958C6">
      <w:pPr>
        <w:numPr>
          <w:ilvl w:val="0"/>
          <w:numId w:val="32"/>
        </w:numPr>
        <w:autoSpaceDE w:val="0"/>
        <w:autoSpaceDN w:val="0"/>
        <w:adjustRightInd w:val="0"/>
        <w:rPr>
          <w:sz w:val="22"/>
          <w:szCs w:val="22"/>
        </w:rPr>
      </w:pPr>
      <w:r w:rsidRPr="009958C6">
        <w:rPr>
          <w:sz w:val="22"/>
          <w:szCs w:val="22"/>
        </w:rPr>
        <w:t>· Any language indicating one-sided responsibility for lawsuits</w:t>
      </w:r>
    </w:p>
    <w:p w14:paraId="6A59F7FC" w14:textId="77777777" w:rsidR="009958C6" w:rsidRPr="009958C6" w:rsidRDefault="009958C6" w:rsidP="009958C6">
      <w:pPr>
        <w:numPr>
          <w:ilvl w:val="0"/>
          <w:numId w:val="32"/>
        </w:numPr>
        <w:autoSpaceDE w:val="0"/>
        <w:autoSpaceDN w:val="0"/>
        <w:adjustRightInd w:val="0"/>
        <w:rPr>
          <w:sz w:val="22"/>
          <w:szCs w:val="22"/>
        </w:rPr>
      </w:pPr>
      <w:r w:rsidRPr="009958C6">
        <w:rPr>
          <w:sz w:val="22"/>
          <w:szCs w:val="22"/>
        </w:rPr>
        <w:t>· Unintended transfers of copyright ownership</w:t>
      </w:r>
    </w:p>
    <w:p w14:paraId="188B8139" w14:textId="77777777" w:rsidR="009958C6" w:rsidRDefault="009958C6" w:rsidP="009958C6">
      <w:pPr>
        <w:numPr>
          <w:ilvl w:val="0"/>
          <w:numId w:val="32"/>
        </w:numPr>
        <w:autoSpaceDE w:val="0"/>
        <w:autoSpaceDN w:val="0"/>
        <w:adjustRightInd w:val="0"/>
        <w:rPr>
          <w:sz w:val="22"/>
          <w:szCs w:val="22"/>
        </w:rPr>
      </w:pPr>
      <w:r w:rsidRPr="009958C6">
        <w:rPr>
          <w:sz w:val="22"/>
          <w:szCs w:val="22"/>
        </w:rPr>
        <w:t>· Any other contract language that may place unintended financial or other obligations on the</w:t>
      </w:r>
      <w:r>
        <w:rPr>
          <w:sz w:val="22"/>
          <w:szCs w:val="22"/>
        </w:rPr>
        <w:t xml:space="preserve"> </w:t>
      </w:r>
      <w:r w:rsidRPr="009958C6">
        <w:rPr>
          <w:sz w:val="22"/>
          <w:szCs w:val="22"/>
        </w:rPr>
        <w:t>College</w:t>
      </w:r>
    </w:p>
    <w:p w14:paraId="3AE93928" w14:textId="77777777" w:rsidR="009958C6" w:rsidRPr="00837CF1" w:rsidRDefault="009958C6" w:rsidP="00837CF1">
      <w:pPr>
        <w:autoSpaceDE w:val="0"/>
        <w:autoSpaceDN w:val="0"/>
        <w:adjustRightInd w:val="0"/>
        <w:ind w:left="288"/>
        <w:rPr>
          <w:sz w:val="22"/>
          <w:szCs w:val="22"/>
        </w:rPr>
      </w:pPr>
      <w:r w:rsidRPr="00837CF1">
        <w:rPr>
          <w:sz w:val="22"/>
          <w:szCs w:val="22"/>
        </w:rPr>
        <w:t>All contracts requiring a certificate of insurance listing the requester as an additional insured</w:t>
      </w:r>
      <w:r w:rsidR="00837CF1" w:rsidRPr="00837CF1">
        <w:rPr>
          <w:sz w:val="22"/>
          <w:szCs w:val="22"/>
        </w:rPr>
        <w:t xml:space="preserve"> </w:t>
      </w:r>
      <w:r w:rsidRPr="00837CF1">
        <w:rPr>
          <w:sz w:val="22"/>
          <w:szCs w:val="22"/>
        </w:rPr>
        <w:t>must be forwarded to the Director of Insurance and Property Management for approval prior to</w:t>
      </w:r>
      <w:r w:rsidR="00837CF1" w:rsidRPr="00837CF1">
        <w:rPr>
          <w:sz w:val="22"/>
          <w:szCs w:val="22"/>
        </w:rPr>
        <w:t xml:space="preserve"> </w:t>
      </w:r>
      <w:r w:rsidRPr="00837CF1">
        <w:rPr>
          <w:sz w:val="22"/>
          <w:szCs w:val="22"/>
        </w:rPr>
        <w:t>signing the contract.</w:t>
      </w:r>
    </w:p>
    <w:p w14:paraId="20427805" w14:textId="77777777" w:rsidR="00837CF1" w:rsidRDefault="00837CF1" w:rsidP="009958C6">
      <w:pPr>
        <w:autoSpaceDE w:val="0"/>
        <w:autoSpaceDN w:val="0"/>
        <w:adjustRightInd w:val="0"/>
        <w:rPr>
          <w:rFonts w:ascii="Arial" w:hAnsi="Arial" w:cs="Arial"/>
          <w:sz w:val="20"/>
          <w:szCs w:val="20"/>
        </w:rPr>
      </w:pPr>
    </w:p>
    <w:p w14:paraId="31030C0B" w14:textId="77777777" w:rsidR="009958C6" w:rsidRDefault="009958C6" w:rsidP="00837CF1">
      <w:pPr>
        <w:autoSpaceDE w:val="0"/>
        <w:autoSpaceDN w:val="0"/>
        <w:adjustRightInd w:val="0"/>
        <w:ind w:left="288"/>
        <w:rPr>
          <w:sz w:val="22"/>
          <w:szCs w:val="22"/>
        </w:rPr>
      </w:pPr>
      <w:r w:rsidRPr="00837CF1">
        <w:rPr>
          <w:sz w:val="22"/>
          <w:szCs w:val="22"/>
        </w:rPr>
        <w:lastRenderedPageBreak/>
        <w:t>A summary of this review must be retained by the initiating College employee. In addition, this</w:t>
      </w:r>
      <w:r w:rsidR="00837CF1" w:rsidRPr="00837CF1">
        <w:rPr>
          <w:sz w:val="22"/>
          <w:szCs w:val="22"/>
        </w:rPr>
        <w:t xml:space="preserve"> </w:t>
      </w:r>
      <w:r w:rsidRPr="00837CF1">
        <w:rPr>
          <w:sz w:val="22"/>
          <w:szCs w:val="22"/>
        </w:rPr>
        <w:t>summary must be attached to all contracts submitted to Vice Presidents for approval. (See steps 3</w:t>
      </w:r>
      <w:r w:rsidR="00837CF1" w:rsidRPr="00837CF1">
        <w:rPr>
          <w:sz w:val="22"/>
          <w:szCs w:val="22"/>
        </w:rPr>
        <w:t xml:space="preserve"> </w:t>
      </w:r>
      <w:r w:rsidRPr="00837CF1">
        <w:rPr>
          <w:sz w:val="22"/>
          <w:szCs w:val="22"/>
        </w:rPr>
        <w:t>and 4 below.) The Vice President responsible for approval (or the Vice President for Business and</w:t>
      </w:r>
      <w:r w:rsidR="00837CF1" w:rsidRPr="00837CF1">
        <w:rPr>
          <w:sz w:val="22"/>
          <w:szCs w:val="22"/>
        </w:rPr>
        <w:t xml:space="preserve"> </w:t>
      </w:r>
      <w:r w:rsidRPr="00837CF1">
        <w:rPr>
          <w:sz w:val="22"/>
          <w:szCs w:val="22"/>
        </w:rPr>
        <w:t>Finance or the President in the cases of contracts of $10,000 or more) will determine if additional</w:t>
      </w:r>
      <w:r w:rsidR="00837CF1" w:rsidRPr="00837CF1">
        <w:rPr>
          <w:sz w:val="22"/>
          <w:szCs w:val="22"/>
        </w:rPr>
        <w:t xml:space="preserve"> </w:t>
      </w:r>
      <w:r w:rsidRPr="00837CF1">
        <w:rPr>
          <w:sz w:val="22"/>
          <w:szCs w:val="22"/>
        </w:rPr>
        <w:t>legal review by the College’s attorney is necessary.</w:t>
      </w:r>
      <w:r w:rsidR="00837CF1" w:rsidRPr="00837CF1">
        <w:rPr>
          <w:sz w:val="22"/>
          <w:szCs w:val="22"/>
        </w:rPr>
        <w:t xml:space="preserve"> </w:t>
      </w:r>
    </w:p>
    <w:p w14:paraId="5CF1CCA0" w14:textId="77777777" w:rsidR="00837CF1" w:rsidRPr="00837CF1" w:rsidRDefault="00837CF1" w:rsidP="00837CF1">
      <w:pPr>
        <w:autoSpaceDE w:val="0"/>
        <w:autoSpaceDN w:val="0"/>
        <w:adjustRightInd w:val="0"/>
        <w:ind w:left="288"/>
        <w:rPr>
          <w:sz w:val="22"/>
          <w:szCs w:val="22"/>
        </w:rPr>
      </w:pPr>
    </w:p>
    <w:p w14:paraId="4343ECAB" w14:textId="77777777" w:rsidR="009958C6" w:rsidRDefault="009958C6" w:rsidP="00837CF1">
      <w:pPr>
        <w:autoSpaceDE w:val="0"/>
        <w:autoSpaceDN w:val="0"/>
        <w:adjustRightInd w:val="0"/>
        <w:ind w:left="288"/>
        <w:rPr>
          <w:sz w:val="22"/>
          <w:szCs w:val="22"/>
        </w:rPr>
      </w:pPr>
      <w:r w:rsidRPr="00837CF1">
        <w:rPr>
          <w:sz w:val="22"/>
          <w:szCs w:val="22"/>
        </w:rPr>
        <w:t>2. All contracts that legally obligate the College for payments of less than $5,000 or that require a</w:t>
      </w:r>
      <w:r w:rsidR="00837CF1">
        <w:rPr>
          <w:sz w:val="22"/>
          <w:szCs w:val="22"/>
        </w:rPr>
        <w:t xml:space="preserve"> </w:t>
      </w:r>
      <w:r w:rsidRPr="00837CF1">
        <w:rPr>
          <w:sz w:val="22"/>
          <w:szCs w:val="22"/>
        </w:rPr>
        <w:t>commitment for action or non-action from the College for a period of less than one year may be</w:t>
      </w:r>
      <w:r w:rsidR="00837CF1">
        <w:rPr>
          <w:sz w:val="22"/>
          <w:szCs w:val="22"/>
        </w:rPr>
        <w:t xml:space="preserve"> </w:t>
      </w:r>
      <w:r w:rsidRPr="00837CF1">
        <w:rPr>
          <w:sz w:val="22"/>
          <w:szCs w:val="22"/>
        </w:rPr>
        <w:t>signed by the appropriate department director, discipline coordinator, associate vice president or</w:t>
      </w:r>
      <w:r w:rsidR="00837CF1">
        <w:rPr>
          <w:sz w:val="22"/>
          <w:szCs w:val="22"/>
        </w:rPr>
        <w:t xml:space="preserve"> </w:t>
      </w:r>
      <w:r w:rsidRPr="00837CF1">
        <w:rPr>
          <w:sz w:val="22"/>
          <w:szCs w:val="22"/>
        </w:rPr>
        <w:t>associate dean.</w:t>
      </w:r>
    </w:p>
    <w:p w14:paraId="1FDB2E18" w14:textId="77777777" w:rsidR="00837CF1" w:rsidRPr="00837CF1" w:rsidRDefault="00837CF1" w:rsidP="009958C6">
      <w:pPr>
        <w:autoSpaceDE w:val="0"/>
        <w:autoSpaceDN w:val="0"/>
        <w:adjustRightInd w:val="0"/>
        <w:rPr>
          <w:sz w:val="22"/>
          <w:szCs w:val="22"/>
        </w:rPr>
      </w:pPr>
    </w:p>
    <w:p w14:paraId="36841D9F" w14:textId="77777777" w:rsidR="009958C6" w:rsidRPr="009B3368" w:rsidRDefault="009958C6" w:rsidP="009B3368">
      <w:pPr>
        <w:autoSpaceDE w:val="0"/>
        <w:autoSpaceDN w:val="0"/>
        <w:adjustRightInd w:val="0"/>
        <w:ind w:left="288"/>
        <w:rPr>
          <w:sz w:val="22"/>
          <w:szCs w:val="22"/>
        </w:rPr>
      </w:pPr>
      <w:r w:rsidRPr="009B3368">
        <w:rPr>
          <w:sz w:val="22"/>
          <w:szCs w:val="22"/>
        </w:rPr>
        <w:t xml:space="preserve">3. All contracts that legally obligate the College for payment </w:t>
      </w:r>
      <w:proofErr w:type="gramStart"/>
      <w:r w:rsidRPr="009B3368">
        <w:rPr>
          <w:sz w:val="22"/>
          <w:szCs w:val="22"/>
        </w:rPr>
        <w:t>in excess of</w:t>
      </w:r>
      <w:proofErr w:type="gramEnd"/>
      <w:r w:rsidRPr="009B3368">
        <w:rPr>
          <w:sz w:val="22"/>
          <w:szCs w:val="22"/>
        </w:rPr>
        <w:t xml:space="preserve"> $5,000 but less than</w:t>
      </w:r>
      <w:r w:rsidR="009B3368" w:rsidRPr="009B3368">
        <w:rPr>
          <w:sz w:val="22"/>
          <w:szCs w:val="22"/>
        </w:rPr>
        <w:t xml:space="preserve"> </w:t>
      </w:r>
      <w:r w:rsidRPr="009B3368">
        <w:rPr>
          <w:sz w:val="22"/>
          <w:szCs w:val="22"/>
        </w:rPr>
        <w:t>$10,000, or that require a commitment for action or non-action from the College for a period of</w:t>
      </w:r>
      <w:r w:rsidR="009B3368" w:rsidRPr="009B3368">
        <w:rPr>
          <w:sz w:val="22"/>
          <w:szCs w:val="22"/>
        </w:rPr>
        <w:t xml:space="preserve"> </w:t>
      </w:r>
      <w:r w:rsidRPr="009B3368">
        <w:rPr>
          <w:sz w:val="22"/>
          <w:szCs w:val="22"/>
        </w:rPr>
        <w:t>more than one year must be submitted in writing to the Vice President of the area for approval and</w:t>
      </w:r>
      <w:r w:rsidR="009B3368" w:rsidRPr="009B3368">
        <w:rPr>
          <w:sz w:val="22"/>
          <w:szCs w:val="22"/>
        </w:rPr>
        <w:t xml:space="preserve"> </w:t>
      </w:r>
      <w:r w:rsidRPr="009B3368">
        <w:rPr>
          <w:sz w:val="22"/>
          <w:szCs w:val="22"/>
        </w:rPr>
        <w:t>signature. The Vice President of the area may assign or delegate responsibility for the review and</w:t>
      </w:r>
      <w:r w:rsidR="009B3368" w:rsidRPr="009B3368">
        <w:rPr>
          <w:sz w:val="22"/>
          <w:szCs w:val="22"/>
        </w:rPr>
        <w:t xml:space="preserve"> </w:t>
      </w:r>
      <w:r w:rsidRPr="009B3368">
        <w:rPr>
          <w:sz w:val="22"/>
          <w:szCs w:val="22"/>
        </w:rPr>
        <w:t>signature of these contracts.</w:t>
      </w:r>
    </w:p>
    <w:p w14:paraId="05711A82" w14:textId="77777777" w:rsidR="009B3368" w:rsidRPr="009B3368" w:rsidRDefault="009B3368" w:rsidP="009958C6">
      <w:pPr>
        <w:autoSpaceDE w:val="0"/>
        <w:autoSpaceDN w:val="0"/>
        <w:adjustRightInd w:val="0"/>
        <w:rPr>
          <w:sz w:val="22"/>
          <w:szCs w:val="22"/>
        </w:rPr>
      </w:pPr>
    </w:p>
    <w:p w14:paraId="5F12941D" w14:textId="77777777" w:rsidR="009B3368" w:rsidRDefault="009958C6" w:rsidP="009B3368">
      <w:pPr>
        <w:autoSpaceDE w:val="0"/>
        <w:autoSpaceDN w:val="0"/>
        <w:adjustRightInd w:val="0"/>
        <w:ind w:left="288"/>
        <w:rPr>
          <w:sz w:val="22"/>
          <w:szCs w:val="22"/>
        </w:rPr>
      </w:pPr>
      <w:r w:rsidRPr="009B3368">
        <w:rPr>
          <w:sz w:val="22"/>
          <w:szCs w:val="22"/>
        </w:rPr>
        <w:t>4. All contracts that legally obligate the College for payment of $10,000 or more must be submitted</w:t>
      </w:r>
      <w:r w:rsidR="009B3368" w:rsidRPr="009B3368">
        <w:rPr>
          <w:sz w:val="22"/>
          <w:szCs w:val="22"/>
        </w:rPr>
        <w:t xml:space="preserve"> </w:t>
      </w:r>
      <w:r w:rsidRPr="009B3368">
        <w:rPr>
          <w:sz w:val="22"/>
          <w:szCs w:val="22"/>
        </w:rPr>
        <w:t>first to the Vice President of the area for review and comment, and then to the President or the Vice</w:t>
      </w:r>
      <w:r w:rsidR="009B3368" w:rsidRPr="009B3368">
        <w:rPr>
          <w:sz w:val="22"/>
          <w:szCs w:val="22"/>
        </w:rPr>
        <w:t xml:space="preserve"> </w:t>
      </w:r>
      <w:r w:rsidRPr="009B3368">
        <w:rPr>
          <w:sz w:val="22"/>
          <w:szCs w:val="22"/>
        </w:rPr>
        <w:t>President for Business and Finance for approval and signature.</w:t>
      </w:r>
    </w:p>
    <w:p w14:paraId="66C900CA" w14:textId="77777777" w:rsidR="009B3368" w:rsidRDefault="009B3368" w:rsidP="009B3368">
      <w:pPr>
        <w:autoSpaceDE w:val="0"/>
        <w:autoSpaceDN w:val="0"/>
        <w:adjustRightInd w:val="0"/>
        <w:ind w:left="288"/>
        <w:rPr>
          <w:sz w:val="22"/>
          <w:szCs w:val="22"/>
        </w:rPr>
      </w:pPr>
    </w:p>
    <w:p w14:paraId="48302092" w14:textId="77777777" w:rsidR="009958C6" w:rsidRPr="009B3368" w:rsidRDefault="009958C6" w:rsidP="009B3368">
      <w:pPr>
        <w:autoSpaceDE w:val="0"/>
        <w:autoSpaceDN w:val="0"/>
        <w:adjustRightInd w:val="0"/>
        <w:ind w:left="288"/>
        <w:rPr>
          <w:sz w:val="22"/>
          <w:szCs w:val="22"/>
        </w:rPr>
      </w:pPr>
      <w:r w:rsidRPr="009B3368">
        <w:rPr>
          <w:sz w:val="22"/>
          <w:szCs w:val="22"/>
        </w:rPr>
        <w:t>5. A file copy of all contracts approved by a Vice President will be maintained in the Vice President’s</w:t>
      </w:r>
      <w:r w:rsidR="009B3368" w:rsidRPr="009B3368">
        <w:rPr>
          <w:sz w:val="22"/>
          <w:szCs w:val="22"/>
        </w:rPr>
        <w:t xml:space="preserve"> </w:t>
      </w:r>
      <w:r w:rsidRPr="009B3368">
        <w:rPr>
          <w:sz w:val="22"/>
          <w:szCs w:val="22"/>
        </w:rPr>
        <w:t>office.</w:t>
      </w:r>
    </w:p>
    <w:p w14:paraId="795E5D0C" w14:textId="77777777" w:rsidR="009B3368" w:rsidRPr="009B3368" w:rsidRDefault="009B3368" w:rsidP="009958C6">
      <w:pPr>
        <w:autoSpaceDE w:val="0"/>
        <w:autoSpaceDN w:val="0"/>
        <w:adjustRightInd w:val="0"/>
        <w:rPr>
          <w:sz w:val="22"/>
          <w:szCs w:val="22"/>
        </w:rPr>
      </w:pPr>
    </w:p>
    <w:p w14:paraId="342497A9" w14:textId="77777777" w:rsidR="009958C6" w:rsidRPr="009B3368" w:rsidRDefault="009958C6" w:rsidP="009B3368">
      <w:pPr>
        <w:autoSpaceDE w:val="0"/>
        <w:autoSpaceDN w:val="0"/>
        <w:adjustRightInd w:val="0"/>
        <w:ind w:left="288"/>
        <w:rPr>
          <w:sz w:val="22"/>
          <w:szCs w:val="22"/>
        </w:rPr>
      </w:pPr>
      <w:r w:rsidRPr="009B3368">
        <w:rPr>
          <w:sz w:val="22"/>
          <w:szCs w:val="22"/>
        </w:rPr>
        <w:t>6. Executed contracts will be returned to the initiating College employee.</w:t>
      </w:r>
    </w:p>
    <w:p w14:paraId="7ADB036F" w14:textId="77777777" w:rsidR="009958C6" w:rsidRDefault="009958C6" w:rsidP="007611B0">
      <w:pPr>
        <w:autoSpaceDE w:val="0"/>
        <w:autoSpaceDN w:val="0"/>
        <w:adjustRightInd w:val="0"/>
        <w:ind w:left="288"/>
        <w:rPr>
          <w:sz w:val="22"/>
        </w:rPr>
      </w:pPr>
    </w:p>
    <w:p w14:paraId="3F1FBFBF" w14:textId="77777777" w:rsidR="00CB2A50" w:rsidRPr="005D1A84" w:rsidRDefault="006C6DFE" w:rsidP="004540A3">
      <w:pPr>
        <w:pStyle w:val="Heading4"/>
      </w:pPr>
      <w:r>
        <w:t>Guidelines for Classification of Workers</w:t>
      </w:r>
    </w:p>
    <w:p w14:paraId="400BD722" w14:textId="77777777" w:rsidR="00F623A4" w:rsidRPr="00F623A4" w:rsidRDefault="00F623A4" w:rsidP="00F623A4">
      <w:pPr>
        <w:rPr>
          <w:sz w:val="22"/>
          <w:szCs w:val="22"/>
        </w:rPr>
      </w:pPr>
      <w:r w:rsidRPr="00F623A4">
        <w:rPr>
          <w:sz w:val="22"/>
          <w:szCs w:val="22"/>
        </w:rPr>
        <w:t xml:space="preserve">Due to serious tax consequences for both the payee and </w:t>
      </w:r>
      <w:r w:rsidR="00B10F9C">
        <w:rPr>
          <w:sz w:val="22"/>
          <w:szCs w:val="22"/>
        </w:rPr>
        <w:t>the college</w:t>
      </w:r>
      <w:r w:rsidRPr="00F623A4">
        <w:rPr>
          <w:sz w:val="22"/>
          <w:szCs w:val="22"/>
        </w:rPr>
        <w:t>, it is very important to correctly classify a payee</w:t>
      </w:r>
      <w:r w:rsidR="00B10F9C">
        <w:rPr>
          <w:sz w:val="22"/>
          <w:szCs w:val="22"/>
        </w:rPr>
        <w:t xml:space="preserve"> as either an employee or independent contractor</w:t>
      </w:r>
      <w:r w:rsidRPr="00F623A4">
        <w:rPr>
          <w:sz w:val="22"/>
          <w:szCs w:val="22"/>
        </w:rPr>
        <w:t>.</w:t>
      </w:r>
      <w:r>
        <w:rPr>
          <w:sz w:val="22"/>
          <w:szCs w:val="22"/>
        </w:rPr>
        <w:t xml:space="preserve"> </w:t>
      </w:r>
      <w:r w:rsidR="00B10F9C">
        <w:rPr>
          <w:sz w:val="22"/>
          <w:szCs w:val="22"/>
        </w:rPr>
        <w:t xml:space="preserve">For guidance, see Guidelines for Classification of Workers in the Human Resources </w:t>
      </w:r>
      <w:proofErr w:type="gramStart"/>
      <w:r w:rsidR="00B10F9C">
        <w:rPr>
          <w:sz w:val="22"/>
          <w:szCs w:val="22"/>
        </w:rPr>
        <w:t>section</w:t>
      </w:r>
      <w:proofErr w:type="gramEnd"/>
      <w:r w:rsidR="00B10F9C">
        <w:rPr>
          <w:sz w:val="22"/>
          <w:szCs w:val="22"/>
        </w:rPr>
        <w:t xml:space="preserve"> of the College Policies webpage</w:t>
      </w:r>
      <w:r>
        <w:rPr>
          <w:sz w:val="22"/>
          <w:szCs w:val="22"/>
        </w:rPr>
        <w:t xml:space="preserve">: </w:t>
      </w:r>
      <w:hyperlink r:id="rId24" w:history="1">
        <w:r w:rsidRPr="00F623A4">
          <w:rPr>
            <w:rStyle w:val="Hyperlink"/>
            <w:sz w:val="22"/>
            <w:szCs w:val="22"/>
          </w:rPr>
          <w:t>http://www.snc.edu/businessfinance/policies.html</w:t>
        </w:r>
      </w:hyperlink>
      <w:r>
        <w:rPr>
          <w:sz w:val="22"/>
          <w:szCs w:val="22"/>
        </w:rPr>
        <w:t xml:space="preserve"> .</w:t>
      </w:r>
    </w:p>
    <w:p w14:paraId="2148F78A" w14:textId="77777777" w:rsidR="00BE140F" w:rsidRDefault="00BE140F" w:rsidP="00CB2A50">
      <w:pPr>
        <w:autoSpaceDE w:val="0"/>
        <w:autoSpaceDN w:val="0"/>
        <w:adjustRightInd w:val="0"/>
        <w:rPr>
          <w:sz w:val="22"/>
          <w:szCs w:val="22"/>
        </w:rPr>
      </w:pPr>
    </w:p>
    <w:p w14:paraId="074D27DA" w14:textId="77777777" w:rsidR="00834482" w:rsidRDefault="00834482" w:rsidP="004540A3">
      <w:pPr>
        <w:pStyle w:val="Heading3"/>
      </w:pPr>
      <w:bookmarkStart w:id="105" w:name="_Toc330448050"/>
      <w:bookmarkStart w:id="106" w:name="_Toc422916462"/>
      <w:bookmarkStart w:id="107" w:name="_Toc498073132"/>
      <w:r>
        <w:t>Recommended suppliers</w:t>
      </w:r>
      <w:bookmarkEnd w:id="105"/>
      <w:bookmarkEnd w:id="106"/>
      <w:bookmarkEnd w:id="107"/>
    </w:p>
    <w:p w14:paraId="35FE8AF2" w14:textId="77777777" w:rsidR="00A31CC6" w:rsidRDefault="00A67846" w:rsidP="00834482">
      <w:pPr>
        <w:autoSpaceDE w:val="0"/>
        <w:autoSpaceDN w:val="0"/>
        <w:adjustRightInd w:val="0"/>
        <w:rPr>
          <w:sz w:val="22"/>
          <w:szCs w:val="22"/>
        </w:rPr>
      </w:pPr>
      <w:r>
        <w:rPr>
          <w:sz w:val="22"/>
        </w:rPr>
        <w:t>The college has, through its affiliation</w:t>
      </w:r>
      <w:r w:rsidR="004834EE">
        <w:rPr>
          <w:sz w:val="22"/>
        </w:rPr>
        <w:t xml:space="preserve"> </w:t>
      </w:r>
      <w:r w:rsidR="00EF0A8A">
        <w:rPr>
          <w:sz w:val="22"/>
        </w:rPr>
        <w:t xml:space="preserve">with </w:t>
      </w:r>
      <w:r w:rsidR="004834EE">
        <w:rPr>
          <w:sz w:val="22"/>
        </w:rPr>
        <w:t xml:space="preserve">the </w:t>
      </w:r>
      <w:r w:rsidR="004834EE" w:rsidRPr="004834EE">
        <w:rPr>
          <w:bCs/>
          <w:sz w:val="22"/>
        </w:rPr>
        <w:t>Wisconsin Association of Independent Colleges and Universities</w:t>
      </w:r>
      <w:r w:rsidR="004834EE" w:rsidRPr="004834EE">
        <w:rPr>
          <w:sz w:val="22"/>
        </w:rPr>
        <w:t xml:space="preserve"> (</w:t>
      </w:r>
      <w:r w:rsidR="004834EE" w:rsidRPr="004834EE">
        <w:rPr>
          <w:bCs/>
          <w:sz w:val="22"/>
        </w:rPr>
        <w:t>WAICU</w:t>
      </w:r>
      <w:r w:rsidR="004834EE" w:rsidRPr="004834EE">
        <w:rPr>
          <w:sz w:val="22"/>
        </w:rPr>
        <w:t>)</w:t>
      </w:r>
      <w:r>
        <w:rPr>
          <w:sz w:val="22"/>
        </w:rPr>
        <w:t xml:space="preserve">, secured </w:t>
      </w:r>
      <w:r w:rsidR="00F31B0B">
        <w:rPr>
          <w:sz w:val="22"/>
        </w:rPr>
        <w:t xml:space="preserve">discounted pricing for certain goods and services with specific suppliers.  </w:t>
      </w:r>
      <w:r w:rsidR="00265D20">
        <w:rPr>
          <w:sz w:val="22"/>
        </w:rPr>
        <w:t>Budget managers are encouraged to utilize the WAICU discount programs.</w:t>
      </w:r>
    </w:p>
    <w:p w14:paraId="01253AF6" w14:textId="77777777" w:rsidR="00A31CC6" w:rsidRDefault="00A31CC6" w:rsidP="00CB2A50">
      <w:pPr>
        <w:autoSpaceDE w:val="0"/>
        <w:autoSpaceDN w:val="0"/>
        <w:adjustRightInd w:val="0"/>
        <w:rPr>
          <w:sz w:val="22"/>
          <w:szCs w:val="22"/>
        </w:rPr>
      </w:pPr>
    </w:p>
    <w:p w14:paraId="0C53A911" w14:textId="77777777" w:rsidR="00287C36" w:rsidRPr="00DA0EFC" w:rsidRDefault="00265D20" w:rsidP="00DA0EFC">
      <w:pPr>
        <w:rPr>
          <w:sz w:val="22"/>
        </w:rPr>
      </w:pPr>
      <w:r w:rsidRPr="00EF0A8A">
        <w:rPr>
          <w:sz w:val="22"/>
        </w:rPr>
        <w:t xml:space="preserve">WAICU Office Supplies Program:  </w:t>
      </w:r>
      <w:r w:rsidR="003752BE" w:rsidRPr="00EF0A8A">
        <w:rPr>
          <w:sz w:val="22"/>
        </w:rPr>
        <w:t xml:space="preserve">The college </w:t>
      </w:r>
      <w:r w:rsidR="00EF0A8A" w:rsidRPr="00EF0A8A">
        <w:rPr>
          <w:sz w:val="22"/>
        </w:rPr>
        <w:t xml:space="preserve">participates in the WAICU Office Supplies Program which offers the opportunity to receive reduced prices on products and to realize increased efficiencies relating to office supplies management.  </w:t>
      </w:r>
      <w:r w:rsidR="003752BE" w:rsidRPr="00DA0EFC">
        <w:rPr>
          <w:sz w:val="22"/>
        </w:rPr>
        <w:t>Through a competitive process, Staples Business Advantage was selected as WAICU’s business partner to provide this program.  Staples offers attractive prices, savings incentives and an array of on-line and customer services that will benefit St. Norbert College.</w:t>
      </w:r>
      <w:r w:rsidR="005A7CD6">
        <w:rPr>
          <w:sz w:val="22"/>
        </w:rPr>
        <w:t xml:space="preserve"> </w:t>
      </w:r>
      <w:r w:rsidR="00287C36">
        <w:rPr>
          <w:sz w:val="22"/>
        </w:rPr>
        <w:t xml:space="preserve">Contact the </w:t>
      </w:r>
      <w:r w:rsidR="00FF24BC">
        <w:rPr>
          <w:sz w:val="22"/>
        </w:rPr>
        <w:t>Digital Print</w:t>
      </w:r>
      <w:r w:rsidR="00287C36">
        <w:rPr>
          <w:sz w:val="22"/>
        </w:rPr>
        <w:t xml:space="preserve"> Center with questions about the </w:t>
      </w:r>
      <w:r w:rsidR="00287C36" w:rsidRPr="00EF0A8A">
        <w:rPr>
          <w:sz w:val="22"/>
        </w:rPr>
        <w:t>WAICU Office Supplies Program</w:t>
      </w:r>
      <w:r w:rsidR="00287C36">
        <w:rPr>
          <w:sz w:val="22"/>
        </w:rPr>
        <w:t>.</w:t>
      </w:r>
    </w:p>
    <w:p w14:paraId="00899F69" w14:textId="77777777" w:rsidR="00F603D7" w:rsidRDefault="00F603D7" w:rsidP="00CB2A50">
      <w:pPr>
        <w:autoSpaceDE w:val="0"/>
        <w:autoSpaceDN w:val="0"/>
        <w:adjustRightInd w:val="0"/>
        <w:rPr>
          <w:sz w:val="22"/>
          <w:szCs w:val="22"/>
        </w:rPr>
      </w:pPr>
    </w:p>
    <w:p w14:paraId="3AB540E5" w14:textId="77777777" w:rsidR="00287C36" w:rsidRDefault="00287C36" w:rsidP="00CB2A50">
      <w:pPr>
        <w:autoSpaceDE w:val="0"/>
        <w:autoSpaceDN w:val="0"/>
        <w:adjustRightInd w:val="0"/>
        <w:rPr>
          <w:sz w:val="22"/>
          <w:szCs w:val="22"/>
        </w:rPr>
      </w:pPr>
      <w:r>
        <w:rPr>
          <w:sz w:val="22"/>
          <w:szCs w:val="22"/>
        </w:rPr>
        <w:t xml:space="preserve">WAICU Travel Solutions Program: </w:t>
      </w:r>
      <w:r w:rsidR="000972F5">
        <w:rPr>
          <w:sz w:val="22"/>
          <w:szCs w:val="22"/>
        </w:rPr>
        <w:t xml:space="preserve"> </w:t>
      </w:r>
      <w:r w:rsidR="00C15A4C">
        <w:rPr>
          <w:sz w:val="22"/>
          <w:szCs w:val="22"/>
        </w:rPr>
        <w:t xml:space="preserve">This WAICU program uses </w:t>
      </w:r>
      <w:r w:rsidR="006A730C">
        <w:rPr>
          <w:sz w:val="22"/>
          <w:szCs w:val="22"/>
        </w:rPr>
        <w:t>a preferred vendor</w:t>
      </w:r>
      <w:r w:rsidR="00C15A4C">
        <w:rPr>
          <w:sz w:val="22"/>
          <w:szCs w:val="22"/>
        </w:rPr>
        <w:t xml:space="preserve"> </w:t>
      </w:r>
      <w:r w:rsidR="00C629E5">
        <w:rPr>
          <w:sz w:val="22"/>
          <w:szCs w:val="22"/>
        </w:rPr>
        <w:t>to provi</w:t>
      </w:r>
      <w:r w:rsidR="00310531">
        <w:rPr>
          <w:sz w:val="22"/>
          <w:szCs w:val="22"/>
        </w:rPr>
        <w:t xml:space="preserve">de discounted travel services. </w:t>
      </w:r>
      <w:r w:rsidR="00BE4F66">
        <w:rPr>
          <w:sz w:val="22"/>
          <w:szCs w:val="22"/>
        </w:rPr>
        <w:t xml:space="preserve">More information is available at </w:t>
      </w:r>
      <w:hyperlink r:id="rId25" w:history="1">
        <w:r w:rsidR="00310531" w:rsidRPr="00B66010">
          <w:rPr>
            <w:rStyle w:val="Hyperlink"/>
            <w:sz w:val="22"/>
            <w:szCs w:val="22"/>
          </w:rPr>
          <w:t>http://www.snc.edu/hr/documents.html?d=/EAP_LTC_WAICU_Benefits</w:t>
        </w:r>
      </w:hyperlink>
      <w:r w:rsidR="00310531">
        <w:rPr>
          <w:sz w:val="22"/>
          <w:szCs w:val="22"/>
        </w:rPr>
        <w:t xml:space="preserve"> .</w:t>
      </w:r>
    </w:p>
    <w:p w14:paraId="568766CC" w14:textId="77777777" w:rsidR="00284E6E" w:rsidRDefault="00284E6E" w:rsidP="00A024D6">
      <w:pPr>
        <w:pStyle w:val="Heading2"/>
      </w:pPr>
      <w:bookmarkStart w:id="108" w:name="_Toc330448051"/>
      <w:bookmarkStart w:id="109" w:name="_Toc422916463"/>
      <w:bookmarkStart w:id="110" w:name="_Toc498073133"/>
      <w:r>
        <w:lastRenderedPageBreak/>
        <w:t xml:space="preserve">Interdepartmental </w:t>
      </w:r>
      <w:r w:rsidR="00B0500B">
        <w:t xml:space="preserve">sales and </w:t>
      </w:r>
      <w:r>
        <w:t>purchases</w:t>
      </w:r>
      <w:bookmarkEnd w:id="108"/>
      <w:bookmarkEnd w:id="109"/>
      <w:bookmarkEnd w:id="110"/>
    </w:p>
    <w:p w14:paraId="237F8663" w14:textId="77777777" w:rsidR="00B0500B" w:rsidRPr="00284E6E" w:rsidRDefault="00284E6E" w:rsidP="00B0500B">
      <w:pPr>
        <w:autoSpaceDE w:val="0"/>
        <w:autoSpaceDN w:val="0"/>
        <w:adjustRightInd w:val="0"/>
        <w:rPr>
          <w:sz w:val="22"/>
        </w:rPr>
      </w:pPr>
      <w:r w:rsidRPr="00284E6E">
        <w:rPr>
          <w:sz w:val="22"/>
        </w:rPr>
        <w:t xml:space="preserve">For accounting and financial statement purposes, revenue is defined as any transaction which results in an increase in the current financial resources (i.e., net assets) of the </w:t>
      </w:r>
      <w:proofErr w:type="gramStart"/>
      <w:r w:rsidRPr="00284E6E">
        <w:rPr>
          <w:sz w:val="22"/>
        </w:rPr>
        <w:t>college as a whole</w:t>
      </w:r>
      <w:proofErr w:type="gramEnd"/>
      <w:r w:rsidRPr="00284E6E">
        <w:rPr>
          <w:sz w:val="22"/>
        </w:rPr>
        <w:t xml:space="preserve">.  </w:t>
      </w:r>
      <w:r w:rsidR="00B0500B">
        <w:rPr>
          <w:sz w:val="22"/>
        </w:rPr>
        <w:t>While sales to external parties generate revenue, i</w:t>
      </w:r>
      <w:r w:rsidR="00B0500B" w:rsidRPr="00284E6E">
        <w:rPr>
          <w:sz w:val="22"/>
        </w:rPr>
        <w:t>nterdepartmental sales do not add any new dollars to the college</w:t>
      </w:r>
      <w:r w:rsidR="00B0500B">
        <w:rPr>
          <w:sz w:val="22"/>
        </w:rPr>
        <w:t>,</w:t>
      </w:r>
      <w:r w:rsidR="00B0500B" w:rsidRPr="00284E6E">
        <w:rPr>
          <w:sz w:val="22"/>
        </w:rPr>
        <w:t xml:space="preserve"> they just increase the net assets of the selling department and decrease net assets of the purchasing department.  </w:t>
      </w:r>
    </w:p>
    <w:p w14:paraId="6E535B7B" w14:textId="77777777" w:rsidR="00284E6E" w:rsidRDefault="00284E6E" w:rsidP="00284E6E">
      <w:pPr>
        <w:autoSpaceDE w:val="0"/>
        <w:autoSpaceDN w:val="0"/>
        <w:adjustRightInd w:val="0"/>
        <w:rPr>
          <w:sz w:val="22"/>
        </w:rPr>
      </w:pPr>
      <w:r w:rsidRPr="00284E6E">
        <w:rPr>
          <w:sz w:val="22"/>
        </w:rPr>
        <w:t xml:space="preserve">Since interdepartmental </w:t>
      </w:r>
      <w:r w:rsidR="00FE45FB">
        <w:rPr>
          <w:sz w:val="22"/>
        </w:rPr>
        <w:t>sales</w:t>
      </w:r>
      <w:r>
        <w:rPr>
          <w:sz w:val="22"/>
        </w:rPr>
        <w:t xml:space="preserve"> and </w:t>
      </w:r>
      <w:r w:rsidR="00FE45FB">
        <w:rPr>
          <w:sz w:val="22"/>
        </w:rPr>
        <w:t>purchases</w:t>
      </w:r>
      <w:r w:rsidRPr="00284E6E">
        <w:rPr>
          <w:sz w:val="22"/>
        </w:rPr>
        <w:t xml:space="preserve"> do not increase the college’s overall financial resources they are not recorded as revenue</w:t>
      </w:r>
      <w:r w:rsidR="005A7CD6">
        <w:rPr>
          <w:sz w:val="22"/>
        </w:rPr>
        <w:t xml:space="preserve"> </w:t>
      </w:r>
      <w:r w:rsidR="00FE45FB">
        <w:rPr>
          <w:sz w:val="22"/>
        </w:rPr>
        <w:t>to the selling department</w:t>
      </w:r>
      <w:r w:rsidR="005A7CD6">
        <w:rPr>
          <w:sz w:val="22"/>
        </w:rPr>
        <w:t xml:space="preserve">. </w:t>
      </w:r>
      <w:r w:rsidRPr="00284E6E">
        <w:rPr>
          <w:sz w:val="22"/>
        </w:rPr>
        <w:t xml:space="preserve">  </w:t>
      </w:r>
    </w:p>
    <w:p w14:paraId="0EE95D85" w14:textId="77777777" w:rsidR="00B0500B" w:rsidRPr="00284E6E" w:rsidRDefault="00B0500B" w:rsidP="00284E6E">
      <w:pPr>
        <w:autoSpaceDE w:val="0"/>
        <w:autoSpaceDN w:val="0"/>
        <w:adjustRightInd w:val="0"/>
        <w:rPr>
          <w:sz w:val="22"/>
        </w:rPr>
      </w:pPr>
    </w:p>
    <w:p w14:paraId="29B57715" w14:textId="77777777" w:rsidR="00284E6E" w:rsidRPr="00284E6E" w:rsidRDefault="00284E6E" w:rsidP="00284E6E">
      <w:pPr>
        <w:autoSpaceDE w:val="0"/>
        <w:autoSpaceDN w:val="0"/>
        <w:adjustRightInd w:val="0"/>
        <w:rPr>
          <w:sz w:val="22"/>
        </w:rPr>
      </w:pPr>
      <w:r w:rsidRPr="00284E6E">
        <w:rPr>
          <w:sz w:val="22"/>
        </w:rPr>
        <w:t xml:space="preserve">When interdepartmental </w:t>
      </w:r>
      <w:r w:rsidR="00360B56">
        <w:rPr>
          <w:sz w:val="22"/>
        </w:rPr>
        <w:t>sales</w:t>
      </w:r>
      <w:r w:rsidRPr="00284E6E">
        <w:rPr>
          <w:sz w:val="22"/>
        </w:rPr>
        <w:t xml:space="preserve"> </w:t>
      </w:r>
      <w:r w:rsidR="00360B56">
        <w:rPr>
          <w:sz w:val="22"/>
        </w:rPr>
        <w:t xml:space="preserve">and purchases </w:t>
      </w:r>
      <w:r w:rsidRPr="00284E6E">
        <w:rPr>
          <w:sz w:val="22"/>
        </w:rPr>
        <w:t xml:space="preserve">occur, an expense is recorded in the purchasing department and a contra-expense (negative expense) is recorded in a departmental charges account (710260 – 710266).  A negative expense has the same accounting effect as revenue.  </w:t>
      </w:r>
    </w:p>
    <w:p w14:paraId="31A62A36" w14:textId="77777777" w:rsidR="00284E6E" w:rsidRPr="00284E6E" w:rsidRDefault="00284E6E" w:rsidP="00284E6E">
      <w:pPr>
        <w:autoSpaceDE w:val="0"/>
        <w:autoSpaceDN w:val="0"/>
        <w:adjustRightInd w:val="0"/>
        <w:rPr>
          <w:sz w:val="22"/>
        </w:rPr>
      </w:pPr>
    </w:p>
    <w:p w14:paraId="4EAE1B54" w14:textId="77777777" w:rsidR="00284E6E" w:rsidRPr="00284E6E" w:rsidRDefault="00284E6E" w:rsidP="00284E6E">
      <w:pPr>
        <w:autoSpaceDE w:val="0"/>
        <w:autoSpaceDN w:val="0"/>
        <w:adjustRightInd w:val="0"/>
        <w:rPr>
          <w:sz w:val="22"/>
        </w:rPr>
      </w:pPr>
      <w:r w:rsidRPr="00284E6E">
        <w:rPr>
          <w:sz w:val="22"/>
        </w:rPr>
        <w:t xml:space="preserve">Since transactions are internal there is no need to use a requisition to generate a check as would normally occur with an external vendor.  There are banking costs associated with issuing and depositing checks that are not necessary in cases of internal </w:t>
      </w:r>
      <w:r w:rsidR="00D162FA">
        <w:rPr>
          <w:sz w:val="22"/>
        </w:rPr>
        <w:t xml:space="preserve">sales and </w:t>
      </w:r>
      <w:r w:rsidRPr="00284E6E">
        <w:rPr>
          <w:sz w:val="22"/>
        </w:rPr>
        <w:t xml:space="preserve">purchases.  A </w:t>
      </w:r>
      <w:hyperlink w:anchor="_Requesting_Transfers,_Adjustments" w:history="1">
        <w:r w:rsidRPr="00392BAA">
          <w:rPr>
            <w:rStyle w:val="Hyperlink"/>
            <w:sz w:val="22"/>
          </w:rPr>
          <w:t>journal entry</w:t>
        </w:r>
      </w:hyperlink>
      <w:r w:rsidRPr="00284E6E">
        <w:rPr>
          <w:sz w:val="22"/>
        </w:rPr>
        <w:t xml:space="preserve"> can be initiated to record the necessary accounting entries.  For example, if one department purchased event tickets from another department a journal entry could be made debiting the appropriate expense account of the purchasing department and crediting the appropriate departmental charges account of the selling department.  </w:t>
      </w:r>
    </w:p>
    <w:p w14:paraId="085B4AD3" w14:textId="77777777" w:rsidR="00284E6E" w:rsidRDefault="00284E6E" w:rsidP="00CB2A50">
      <w:pPr>
        <w:autoSpaceDE w:val="0"/>
        <w:autoSpaceDN w:val="0"/>
        <w:adjustRightInd w:val="0"/>
        <w:rPr>
          <w:sz w:val="22"/>
          <w:szCs w:val="22"/>
        </w:rPr>
      </w:pPr>
    </w:p>
    <w:p w14:paraId="315223F2" w14:textId="77777777" w:rsidR="00F603D7" w:rsidRDefault="00F603D7" w:rsidP="0076046F">
      <w:pPr>
        <w:pStyle w:val="Heading2"/>
      </w:pPr>
      <w:bookmarkStart w:id="111" w:name="_Toc330448052"/>
      <w:bookmarkStart w:id="112" w:name="_Toc422916464"/>
      <w:bookmarkStart w:id="113" w:name="_Toc498073134"/>
      <w:r>
        <w:t>Cash disbursements through Accounts Payable</w:t>
      </w:r>
      <w:bookmarkEnd w:id="111"/>
      <w:bookmarkEnd w:id="112"/>
      <w:bookmarkEnd w:id="113"/>
      <w:r>
        <w:t xml:space="preserve"> </w:t>
      </w:r>
    </w:p>
    <w:p w14:paraId="3739C398" w14:textId="11D5BA06" w:rsidR="00F603D7" w:rsidRDefault="00F603D7" w:rsidP="00F603D7">
      <w:pPr>
        <w:autoSpaceDE w:val="0"/>
        <w:autoSpaceDN w:val="0"/>
        <w:adjustRightInd w:val="0"/>
        <w:rPr>
          <w:sz w:val="22"/>
        </w:rPr>
      </w:pPr>
      <w:r>
        <w:rPr>
          <w:sz w:val="22"/>
        </w:rPr>
        <w:t xml:space="preserve">The </w:t>
      </w:r>
      <w:r w:rsidR="001A4AE8">
        <w:rPr>
          <w:sz w:val="22"/>
        </w:rPr>
        <w:t xml:space="preserve">primary purpose of the Accounts Payable (A/P) department is to pay the college’s </w:t>
      </w:r>
      <w:r w:rsidR="002D587F">
        <w:rPr>
          <w:sz w:val="22"/>
        </w:rPr>
        <w:t>financial obligations</w:t>
      </w:r>
      <w:r w:rsidR="005220EA">
        <w:rPr>
          <w:sz w:val="22"/>
        </w:rPr>
        <w:t xml:space="preserve"> in a timely manner</w:t>
      </w:r>
      <w:r w:rsidR="001A4AE8">
        <w:rPr>
          <w:sz w:val="22"/>
        </w:rPr>
        <w:t xml:space="preserve">.  </w:t>
      </w:r>
      <w:r w:rsidR="002D587F">
        <w:rPr>
          <w:sz w:val="22"/>
        </w:rPr>
        <w:t>A</w:t>
      </w:r>
      <w:r w:rsidR="002A7538">
        <w:rPr>
          <w:sz w:val="22"/>
        </w:rPr>
        <w:t xml:space="preserve"> standard Requisition Form is used to document and authorize payments</w:t>
      </w:r>
      <w:r w:rsidR="002D587F">
        <w:rPr>
          <w:sz w:val="22"/>
        </w:rPr>
        <w:t xml:space="preserve"> and is available from the </w:t>
      </w:r>
      <w:r w:rsidR="008A10AD">
        <w:rPr>
          <w:sz w:val="22"/>
        </w:rPr>
        <w:t>Accounting Services</w:t>
      </w:r>
      <w:r w:rsidR="002D587F">
        <w:rPr>
          <w:sz w:val="22"/>
        </w:rPr>
        <w:t xml:space="preserve"> department</w:t>
      </w:r>
      <w:r w:rsidR="00563F09">
        <w:rPr>
          <w:sz w:val="22"/>
        </w:rPr>
        <w:t xml:space="preserve"> </w:t>
      </w:r>
      <w:bookmarkStart w:id="114" w:name="_Hlk87858436"/>
      <w:r w:rsidR="00FF73B1">
        <w:fldChar w:fldCharType="begin"/>
      </w:r>
      <w:r w:rsidR="00FF73B1">
        <w:instrText xml:space="preserve"> HYPERLINK "http://www.snc.edu/financedepartment/staff/forms.html" </w:instrText>
      </w:r>
      <w:r w:rsidR="00FF73B1">
        <w:fldChar w:fldCharType="separate"/>
      </w:r>
      <w:r w:rsidR="00563F09" w:rsidRPr="003E6354">
        <w:rPr>
          <w:rStyle w:val="Hyperlink"/>
          <w:sz w:val="22"/>
        </w:rPr>
        <w:t>website</w:t>
      </w:r>
      <w:r w:rsidR="00FF73B1">
        <w:rPr>
          <w:rStyle w:val="Hyperlink"/>
          <w:sz w:val="22"/>
        </w:rPr>
        <w:fldChar w:fldCharType="end"/>
      </w:r>
      <w:bookmarkEnd w:id="114"/>
      <w:r w:rsidR="002D587F">
        <w:rPr>
          <w:sz w:val="22"/>
        </w:rPr>
        <w:t>.</w:t>
      </w:r>
      <w:r w:rsidR="00563F09">
        <w:rPr>
          <w:sz w:val="22"/>
        </w:rPr>
        <w:t xml:space="preserve"> Using the form increases efficiency by providing a uniform structure for collecting data elements required by automated systems.  Payments can be processed faster and with fewer errors or omissions.  </w:t>
      </w:r>
      <w:r w:rsidR="003961FD">
        <w:rPr>
          <w:sz w:val="22"/>
        </w:rPr>
        <w:t xml:space="preserve">Payment requests received without </w:t>
      </w:r>
      <w:proofErr w:type="gramStart"/>
      <w:r w:rsidR="003961FD">
        <w:rPr>
          <w:sz w:val="22"/>
        </w:rPr>
        <w:t>all of</w:t>
      </w:r>
      <w:proofErr w:type="gramEnd"/>
      <w:r w:rsidR="003961FD">
        <w:rPr>
          <w:sz w:val="22"/>
        </w:rPr>
        <w:t xml:space="preserve"> the necessary authorizations, coding, documentation or other payment requirements will cause delays and may result in errors or miscommunications. </w:t>
      </w:r>
    </w:p>
    <w:p w14:paraId="3E117F67" w14:textId="77777777" w:rsidR="00563F09" w:rsidRDefault="00563F09" w:rsidP="00F603D7">
      <w:pPr>
        <w:autoSpaceDE w:val="0"/>
        <w:autoSpaceDN w:val="0"/>
        <w:adjustRightInd w:val="0"/>
        <w:rPr>
          <w:sz w:val="22"/>
        </w:rPr>
      </w:pPr>
    </w:p>
    <w:p w14:paraId="40515C73" w14:textId="3B328EA9" w:rsidR="00563F09" w:rsidRDefault="00F03B8D" w:rsidP="00F603D7">
      <w:pPr>
        <w:autoSpaceDE w:val="0"/>
        <w:autoSpaceDN w:val="0"/>
        <w:adjustRightInd w:val="0"/>
        <w:rPr>
          <w:sz w:val="22"/>
        </w:rPr>
      </w:pPr>
      <w:r>
        <w:rPr>
          <w:sz w:val="22"/>
        </w:rPr>
        <w:t xml:space="preserve">Standard accounting procedures require appropriate authorization and </w:t>
      </w:r>
      <w:r w:rsidR="00BB7200">
        <w:rPr>
          <w:sz w:val="22"/>
        </w:rPr>
        <w:t xml:space="preserve">documentation in support of </w:t>
      </w:r>
      <w:r>
        <w:rPr>
          <w:sz w:val="22"/>
        </w:rPr>
        <w:t xml:space="preserve">payments.  </w:t>
      </w:r>
      <w:r w:rsidR="00BB7200">
        <w:rPr>
          <w:sz w:val="22"/>
        </w:rPr>
        <w:t xml:space="preserve">Documentation should be in such form as to justify an expense to an inquiry by an auditor or tax authority.  </w:t>
      </w:r>
      <w:proofErr w:type="gramStart"/>
      <w:r w:rsidR="00920641">
        <w:rPr>
          <w:sz w:val="22"/>
        </w:rPr>
        <w:t>Usually</w:t>
      </w:r>
      <w:proofErr w:type="gramEnd"/>
      <w:r w:rsidR="00920641">
        <w:rPr>
          <w:sz w:val="22"/>
        </w:rPr>
        <w:t xml:space="preserve"> a supplier’s invoice is considered acceptable </w:t>
      </w:r>
      <w:r w:rsidR="00B06AE7">
        <w:rPr>
          <w:sz w:val="22"/>
        </w:rPr>
        <w:t xml:space="preserve">supporting </w:t>
      </w:r>
      <w:r w:rsidR="00920641">
        <w:rPr>
          <w:sz w:val="22"/>
        </w:rPr>
        <w:t xml:space="preserve">documentation.  The requesting budget manager or department has primary responsibility to </w:t>
      </w:r>
      <w:proofErr w:type="gramStart"/>
      <w:r w:rsidR="00920641">
        <w:rPr>
          <w:sz w:val="22"/>
        </w:rPr>
        <w:t>insure</w:t>
      </w:r>
      <w:proofErr w:type="gramEnd"/>
      <w:r w:rsidR="00920641">
        <w:rPr>
          <w:sz w:val="22"/>
        </w:rPr>
        <w:t xml:space="preserve"> that appropriate authorization and </w:t>
      </w:r>
      <w:r w:rsidR="000B7958">
        <w:rPr>
          <w:sz w:val="22"/>
        </w:rPr>
        <w:t xml:space="preserve">supporting </w:t>
      </w:r>
      <w:r w:rsidR="00920641">
        <w:rPr>
          <w:sz w:val="22"/>
        </w:rPr>
        <w:t>documentation</w:t>
      </w:r>
      <w:r w:rsidR="003961FD">
        <w:rPr>
          <w:sz w:val="22"/>
        </w:rPr>
        <w:t xml:space="preserve"> </w:t>
      </w:r>
      <w:r w:rsidR="000B7958">
        <w:rPr>
          <w:sz w:val="22"/>
        </w:rPr>
        <w:t>is</w:t>
      </w:r>
      <w:r w:rsidR="003961FD">
        <w:rPr>
          <w:sz w:val="22"/>
        </w:rPr>
        <w:t xml:space="preserve"> included with any payment requests.  </w:t>
      </w:r>
      <w:r w:rsidR="008A10AD">
        <w:rPr>
          <w:sz w:val="22"/>
        </w:rPr>
        <w:t xml:space="preserve">A Vendor Information Form along with a completed W-9 must be submitted before a new vendor can be paid.  The form is available from the Accounting Services Department </w:t>
      </w:r>
      <w:hyperlink r:id="rId26" w:history="1">
        <w:r w:rsidR="008A10AD" w:rsidRPr="003E6354">
          <w:rPr>
            <w:rStyle w:val="Hyperlink"/>
            <w:sz w:val="22"/>
          </w:rPr>
          <w:t>website</w:t>
        </w:r>
      </w:hyperlink>
      <w:r w:rsidR="008A10AD">
        <w:rPr>
          <w:rStyle w:val="Hyperlink"/>
          <w:sz w:val="22"/>
        </w:rPr>
        <w:t>.</w:t>
      </w:r>
    </w:p>
    <w:p w14:paraId="0C546CF1" w14:textId="77777777" w:rsidR="003961FD" w:rsidRDefault="003961FD" w:rsidP="00F603D7">
      <w:pPr>
        <w:autoSpaceDE w:val="0"/>
        <w:autoSpaceDN w:val="0"/>
        <w:adjustRightInd w:val="0"/>
        <w:rPr>
          <w:sz w:val="22"/>
        </w:rPr>
      </w:pPr>
    </w:p>
    <w:p w14:paraId="1DE3FFC4" w14:textId="745C6C30" w:rsidR="005851AC" w:rsidRDefault="005851AC" w:rsidP="00F603D7">
      <w:pPr>
        <w:autoSpaceDE w:val="0"/>
        <w:autoSpaceDN w:val="0"/>
        <w:adjustRightInd w:val="0"/>
        <w:rPr>
          <w:sz w:val="22"/>
        </w:rPr>
      </w:pPr>
      <w:r>
        <w:rPr>
          <w:sz w:val="22"/>
        </w:rPr>
        <w:t xml:space="preserve">Payments are issued on a weekly, Thursday, payment cycle. Payment requests (complete and authorized) must be received in Accounts Payable by </w:t>
      </w:r>
      <w:r w:rsidR="00780577">
        <w:rPr>
          <w:sz w:val="22"/>
        </w:rPr>
        <w:t>4:00 p.m.</w:t>
      </w:r>
      <w:r>
        <w:rPr>
          <w:sz w:val="22"/>
        </w:rPr>
        <w:t xml:space="preserve"> on the previous </w:t>
      </w:r>
      <w:r w:rsidR="00780577">
        <w:rPr>
          <w:sz w:val="22"/>
        </w:rPr>
        <w:t>Tuesday</w:t>
      </w:r>
      <w:r>
        <w:rPr>
          <w:sz w:val="22"/>
        </w:rPr>
        <w:t xml:space="preserve"> to be included in a Thursday payment cycle. Variations in the payment schedule may occur in the case of holidays or other special timing situations such as year-end cutoff deadlines. </w:t>
      </w:r>
    </w:p>
    <w:p w14:paraId="4ED7CE1B" w14:textId="77777777" w:rsidR="00FF017B" w:rsidRDefault="00FF017B" w:rsidP="00F603D7">
      <w:pPr>
        <w:autoSpaceDE w:val="0"/>
        <w:autoSpaceDN w:val="0"/>
        <w:adjustRightInd w:val="0"/>
        <w:rPr>
          <w:sz w:val="22"/>
          <w:szCs w:val="22"/>
        </w:rPr>
      </w:pPr>
    </w:p>
    <w:p w14:paraId="480ABBB9" w14:textId="77777777" w:rsidR="005851AC" w:rsidRDefault="005851AC" w:rsidP="00F603D7">
      <w:pPr>
        <w:autoSpaceDE w:val="0"/>
        <w:autoSpaceDN w:val="0"/>
        <w:adjustRightInd w:val="0"/>
        <w:rPr>
          <w:sz w:val="22"/>
          <w:szCs w:val="22"/>
        </w:rPr>
      </w:pPr>
    </w:p>
    <w:p w14:paraId="5ED080D8" w14:textId="77777777" w:rsidR="00D62C04" w:rsidRDefault="00D62C04" w:rsidP="00D62C04">
      <w:pPr>
        <w:pStyle w:val="Heading2"/>
      </w:pPr>
      <w:bookmarkStart w:id="115" w:name="_Toc330448053"/>
      <w:bookmarkStart w:id="116" w:name="_Toc422916465"/>
      <w:bookmarkStart w:id="117" w:name="_Toc498073135"/>
      <w:r>
        <w:t>Purchasing Cards (P-cards)</w:t>
      </w:r>
      <w:bookmarkEnd w:id="115"/>
      <w:bookmarkEnd w:id="116"/>
      <w:bookmarkEnd w:id="117"/>
    </w:p>
    <w:p w14:paraId="7FEBDA19" w14:textId="77777777" w:rsidR="00733D43" w:rsidRDefault="00D62C04" w:rsidP="00F603D7">
      <w:pPr>
        <w:autoSpaceDE w:val="0"/>
        <w:autoSpaceDN w:val="0"/>
        <w:adjustRightInd w:val="0"/>
        <w:rPr>
          <w:sz w:val="22"/>
          <w:szCs w:val="22"/>
        </w:rPr>
      </w:pPr>
      <w:r w:rsidRPr="00753E97">
        <w:rPr>
          <w:sz w:val="22"/>
          <w:szCs w:val="22"/>
        </w:rPr>
        <w:t xml:space="preserve">Employees with a demonstrated business need may be eligible to receive a college issued </w:t>
      </w:r>
      <w:r>
        <w:rPr>
          <w:sz w:val="22"/>
          <w:szCs w:val="22"/>
        </w:rPr>
        <w:t>P-card</w:t>
      </w:r>
      <w:r w:rsidRPr="00753E97">
        <w:rPr>
          <w:sz w:val="22"/>
          <w:szCs w:val="22"/>
        </w:rPr>
        <w:t>.  The</w:t>
      </w:r>
      <w:r>
        <w:rPr>
          <w:sz w:val="22"/>
          <w:szCs w:val="22"/>
        </w:rPr>
        <w:t xml:space="preserve">se cards function </w:t>
      </w:r>
      <w:proofErr w:type="gramStart"/>
      <w:r>
        <w:rPr>
          <w:sz w:val="22"/>
          <w:szCs w:val="22"/>
        </w:rPr>
        <w:t>similar to</w:t>
      </w:r>
      <w:proofErr w:type="gramEnd"/>
      <w:r>
        <w:rPr>
          <w:sz w:val="22"/>
          <w:szCs w:val="22"/>
        </w:rPr>
        <w:t xml:space="preserve"> standard credit cards</w:t>
      </w:r>
      <w:r w:rsidRPr="00753E97">
        <w:rPr>
          <w:sz w:val="22"/>
          <w:szCs w:val="22"/>
        </w:rPr>
        <w:t xml:space="preserve"> </w:t>
      </w:r>
      <w:r w:rsidR="00A55A19">
        <w:rPr>
          <w:sz w:val="22"/>
          <w:szCs w:val="22"/>
        </w:rPr>
        <w:t xml:space="preserve">but may allow the college to receive a rebate under certain conditions.  The </w:t>
      </w:r>
      <w:r w:rsidRPr="00753E97">
        <w:rPr>
          <w:sz w:val="22"/>
          <w:szCs w:val="22"/>
        </w:rPr>
        <w:t xml:space="preserve">college’s </w:t>
      </w:r>
      <w:r w:rsidR="00A55A19">
        <w:rPr>
          <w:sz w:val="22"/>
          <w:szCs w:val="22"/>
        </w:rPr>
        <w:t>P-card</w:t>
      </w:r>
      <w:r w:rsidRPr="00753E97">
        <w:rPr>
          <w:sz w:val="22"/>
          <w:szCs w:val="22"/>
        </w:rPr>
        <w:t xml:space="preserve"> policy including application procedures, usage guidelines and other information is</w:t>
      </w:r>
      <w:r w:rsidR="00A55A19">
        <w:rPr>
          <w:sz w:val="22"/>
          <w:szCs w:val="22"/>
        </w:rPr>
        <w:t xml:space="preserve"> listed below:</w:t>
      </w:r>
    </w:p>
    <w:p w14:paraId="161AE60C" w14:textId="77777777" w:rsidR="00A55A19" w:rsidRDefault="00A55A19" w:rsidP="00F603D7">
      <w:pPr>
        <w:autoSpaceDE w:val="0"/>
        <w:autoSpaceDN w:val="0"/>
        <w:adjustRightInd w:val="0"/>
        <w:rPr>
          <w:sz w:val="22"/>
          <w:szCs w:val="22"/>
        </w:rPr>
      </w:pPr>
    </w:p>
    <w:p w14:paraId="20F822AB" w14:textId="77777777" w:rsidR="00A55A19" w:rsidRDefault="00A55A19" w:rsidP="00A55A19">
      <w:pPr>
        <w:pStyle w:val="Heading4"/>
      </w:pPr>
      <w:bookmarkStart w:id="118" w:name="_Toc330448054"/>
      <w:bookmarkStart w:id="119" w:name="_Toc422916466"/>
      <w:r>
        <w:lastRenderedPageBreak/>
        <w:t>Purchasing Card (P-Card) Policy</w:t>
      </w:r>
      <w:bookmarkEnd w:id="118"/>
      <w:bookmarkEnd w:id="119"/>
    </w:p>
    <w:p w14:paraId="6A56B876" w14:textId="77777777" w:rsidR="009E006E" w:rsidRPr="009E006E" w:rsidRDefault="009E006E" w:rsidP="009E006E">
      <w:pPr>
        <w:rPr>
          <w:b/>
          <w:sz w:val="22"/>
        </w:rPr>
      </w:pPr>
      <w:r w:rsidRPr="009E006E">
        <w:rPr>
          <w:b/>
          <w:sz w:val="22"/>
        </w:rPr>
        <w:t>General Policy</w:t>
      </w:r>
    </w:p>
    <w:p w14:paraId="1BEF6581" w14:textId="77777777" w:rsidR="009E006E" w:rsidRDefault="009E006E" w:rsidP="009E006E">
      <w:pPr>
        <w:rPr>
          <w:sz w:val="22"/>
        </w:rPr>
      </w:pPr>
      <w:r>
        <w:rPr>
          <w:sz w:val="22"/>
        </w:rPr>
        <w:t xml:space="preserve">Employees with a demonstrated business need may be eligible to receive a </w:t>
      </w:r>
      <w:proofErr w:type="gramStart"/>
      <w:r>
        <w:rPr>
          <w:sz w:val="22"/>
        </w:rPr>
        <w:t>College</w:t>
      </w:r>
      <w:proofErr w:type="gramEnd"/>
      <w:r>
        <w:rPr>
          <w:sz w:val="22"/>
        </w:rPr>
        <w:t xml:space="preserve"> issued p-card.  Cards may be issued if one or more of the following criteria apply:</w:t>
      </w:r>
    </w:p>
    <w:p w14:paraId="4A15C926" w14:textId="77777777" w:rsidR="009E006E" w:rsidRDefault="009E006E" w:rsidP="009E006E">
      <w:pPr>
        <w:numPr>
          <w:ilvl w:val="0"/>
          <w:numId w:val="41"/>
        </w:numPr>
        <w:rPr>
          <w:sz w:val="22"/>
        </w:rPr>
      </w:pPr>
      <w:r>
        <w:rPr>
          <w:sz w:val="22"/>
        </w:rPr>
        <w:t xml:space="preserve">Employee is engaged in frequent </w:t>
      </w:r>
      <w:proofErr w:type="gramStart"/>
      <w:r>
        <w:rPr>
          <w:sz w:val="22"/>
        </w:rPr>
        <w:t>business related</w:t>
      </w:r>
      <w:proofErr w:type="gramEnd"/>
      <w:r>
        <w:rPr>
          <w:sz w:val="22"/>
        </w:rPr>
        <w:t xml:space="preserve"> travel</w:t>
      </w:r>
    </w:p>
    <w:p w14:paraId="40D294FD" w14:textId="77777777" w:rsidR="009E006E" w:rsidRDefault="009E006E" w:rsidP="009E006E">
      <w:pPr>
        <w:numPr>
          <w:ilvl w:val="0"/>
          <w:numId w:val="41"/>
        </w:numPr>
        <w:rPr>
          <w:sz w:val="22"/>
        </w:rPr>
      </w:pPr>
      <w:r>
        <w:rPr>
          <w:sz w:val="22"/>
        </w:rPr>
        <w:t>Employee is engaged in frequent off-campus business</w:t>
      </w:r>
    </w:p>
    <w:p w14:paraId="69AA941C" w14:textId="77777777" w:rsidR="009E006E" w:rsidRDefault="009E006E" w:rsidP="009E006E">
      <w:pPr>
        <w:numPr>
          <w:ilvl w:val="0"/>
          <w:numId w:val="41"/>
        </w:numPr>
        <w:rPr>
          <w:sz w:val="22"/>
        </w:rPr>
      </w:pPr>
      <w:r>
        <w:rPr>
          <w:sz w:val="22"/>
        </w:rPr>
        <w:t>Employee makes frequent purchases of low-dollar value items</w:t>
      </w:r>
    </w:p>
    <w:p w14:paraId="5000ED15" w14:textId="77777777" w:rsidR="009E006E" w:rsidRDefault="009E006E" w:rsidP="009E006E">
      <w:pPr>
        <w:rPr>
          <w:sz w:val="22"/>
        </w:rPr>
      </w:pPr>
    </w:p>
    <w:p w14:paraId="4E942295" w14:textId="77777777" w:rsidR="009E006E" w:rsidRPr="009E006E" w:rsidRDefault="009E006E" w:rsidP="009E006E">
      <w:pPr>
        <w:rPr>
          <w:b/>
          <w:sz w:val="22"/>
        </w:rPr>
      </w:pPr>
      <w:r w:rsidRPr="009E006E">
        <w:rPr>
          <w:b/>
          <w:sz w:val="22"/>
        </w:rPr>
        <w:t>P-Card Application Procedure</w:t>
      </w:r>
    </w:p>
    <w:p w14:paraId="23FF93CF" w14:textId="7F11ACAC" w:rsidR="009E006E" w:rsidRDefault="009E006E" w:rsidP="009E006E">
      <w:pPr>
        <w:rPr>
          <w:sz w:val="22"/>
        </w:rPr>
      </w:pPr>
      <w:r>
        <w:rPr>
          <w:sz w:val="22"/>
        </w:rPr>
        <w:t xml:space="preserve">Requests for College p-cards should be made on a Purchasing Card Agreement form available from the </w:t>
      </w:r>
      <w:r w:rsidR="008A10AD">
        <w:rPr>
          <w:sz w:val="22"/>
        </w:rPr>
        <w:t>Accounting Services</w:t>
      </w:r>
      <w:r>
        <w:rPr>
          <w:sz w:val="22"/>
        </w:rPr>
        <w:t xml:space="preserve"> Department</w:t>
      </w:r>
      <w:r w:rsidR="008A10AD">
        <w:rPr>
          <w:sz w:val="22"/>
        </w:rPr>
        <w:t xml:space="preserve"> </w:t>
      </w:r>
      <w:hyperlink r:id="rId27" w:history="1">
        <w:r w:rsidR="008A10AD" w:rsidRPr="003E6354">
          <w:rPr>
            <w:rStyle w:val="Hyperlink"/>
            <w:sz w:val="22"/>
          </w:rPr>
          <w:t>website</w:t>
        </w:r>
      </w:hyperlink>
      <w:r>
        <w:rPr>
          <w:sz w:val="22"/>
        </w:rPr>
        <w:t>.</w:t>
      </w:r>
    </w:p>
    <w:p w14:paraId="1ED63256" w14:textId="77777777" w:rsidR="009E006E" w:rsidRDefault="009E006E" w:rsidP="009E006E">
      <w:pPr>
        <w:numPr>
          <w:ilvl w:val="0"/>
          <w:numId w:val="40"/>
        </w:numPr>
        <w:rPr>
          <w:sz w:val="22"/>
        </w:rPr>
      </w:pPr>
      <w:r>
        <w:rPr>
          <w:sz w:val="22"/>
        </w:rPr>
        <w:t>Cards should only be issued in cases where a legitimate business need exists</w:t>
      </w:r>
    </w:p>
    <w:p w14:paraId="1A55C152" w14:textId="77777777" w:rsidR="009E006E" w:rsidRDefault="009E006E" w:rsidP="009E006E">
      <w:pPr>
        <w:numPr>
          <w:ilvl w:val="0"/>
          <w:numId w:val="40"/>
        </w:numPr>
        <w:rPr>
          <w:sz w:val="22"/>
        </w:rPr>
      </w:pPr>
      <w:r>
        <w:rPr>
          <w:sz w:val="22"/>
        </w:rPr>
        <w:t>Approval by the appropriate divisional Vice President is required</w:t>
      </w:r>
    </w:p>
    <w:p w14:paraId="66E6237B" w14:textId="77777777" w:rsidR="009E006E" w:rsidRDefault="009E006E" w:rsidP="009E006E">
      <w:pPr>
        <w:rPr>
          <w:sz w:val="22"/>
        </w:rPr>
      </w:pPr>
    </w:p>
    <w:p w14:paraId="25EC0478" w14:textId="77777777" w:rsidR="009E006E" w:rsidRPr="009E006E" w:rsidRDefault="009E006E" w:rsidP="009E006E">
      <w:pPr>
        <w:rPr>
          <w:b/>
          <w:sz w:val="22"/>
        </w:rPr>
      </w:pPr>
      <w:r w:rsidRPr="009E006E">
        <w:rPr>
          <w:b/>
          <w:sz w:val="22"/>
        </w:rPr>
        <w:t>Guidelines for Card Use</w:t>
      </w:r>
    </w:p>
    <w:p w14:paraId="6A7440D0" w14:textId="77777777" w:rsidR="009E006E" w:rsidRDefault="009E006E" w:rsidP="009E006E">
      <w:pPr>
        <w:rPr>
          <w:sz w:val="22"/>
        </w:rPr>
      </w:pPr>
      <w:r>
        <w:rPr>
          <w:sz w:val="22"/>
        </w:rPr>
        <w:t>P-cards are to be used for official College business only.  Prohibited purchases include:</w:t>
      </w:r>
    </w:p>
    <w:p w14:paraId="08E767DF" w14:textId="77777777" w:rsidR="009E006E" w:rsidRDefault="009E006E" w:rsidP="009E006E">
      <w:pPr>
        <w:numPr>
          <w:ilvl w:val="0"/>
          <w:numId w:val="38"/>
        </w:numPr>
        <w:rPr>
          <w:sz w:val="22"/>
        </w:rPr>
      </w:pPr>
      <w:r>
        <w:rPr>
          <w:sz w:val="22"/>
        </w:rPr>
        <w:t>Cash advances (ATM machines)</w:t>
      </w:r>
    </w:p>
    <w:p w14:paraId="3088969A" w14:textId="77777777" w:rsidR="009E006E" w:rsidRDefault="009E006E" w:rsidP="009E006E">
      <w:pPr>
        <w:numPr>
          <w:ilvl w:val="0"/>
          <w:numId w:val="38"/>
        </w:numPr>
        <w:rPr>
          <w:sz w:val="22"/>
        </w:rPr>
      </w:pPr>
      <w:r>
        <w:rPr>
          <w:sz w:val="22"/>
        </w:rPr>
        <w:t>Non-business (personal) goods or services</w:t>
      </w:r>
    </w:p>
    <w:p w14:paraId="03065B74" w14:textId="77777777" w:rsidR="009E006E" w:rsidRDefault="009E006E" w:rsidP="009E006E">
      <w:pPr>
        <w:numPr>
          <w:ilvl w:val="0"/>
          <w:numId w:val="38"/>
        </w:numPr>
        <w:rPr>
          <w:sz w:val="22"/>
        </w:rPr>
      </w:pPr>
      <w:r>
        <w:rPr>
          <w:sz w:val="22"/>
        </w:rPr>
        <w:t>Capitalizable items (generally, items with a life greater than one year and a cost $</w:t>
      </w:r>
      <w:r w:rsidR="00D40D0D">
        <w:rPr>
          <w:sz w:val="22"/>
        </w:rPr>
        <w:t xml:space="preserve">5,000 </w:t>
      </w:r>
      <w:r>
        <w:rPr>
          <w:sz w:val="22"/>
        </w:rPr>
        <w:t>or greater)</w:t>
      </w:r>
    </w:p>
    <w:p w14:paraId="25EF2BE3" w14:textId="77777777" w:rsidR="009E006E" w:rsidRDefault="009E006E" w:rsidP="009E006E">
      <w:pPr>
        <w:ind w:left="360"/>
        <w:rPr>
          <w:sz w:val="22"/>
        </w:rPr>
      </w:pPr>
    </w:p>
    <w:p w14:paraId="63736687" w14:textId="7AFD1278" w:rsidR="009E006E" w:rsidRDefault="009E006E" w:rsidP="009E006E">
      <w:pPr>
        <w:rPr>
          <w:sz w:val="22"/>
        </w:rPr>
      </w:pPr>
      <w:r>
        <w:rPr>
          <w:sz w:val="22"/>
        </w:rPr>
        <w:t xml:space="preserve">The card will be rejected if used for a prohibited purchase.  If a card is rejected and it is not for a prohibited </w:t>
      </w:r>
      <w:proofErr w:type="gramStart"/>
      <w:r>
        <w:rPr>
          <w:sz w:val="22"/>
        </w:rPr>
        <w:t>purchase</w:t>
      </w:r>
      <w:proofErr w:type="gramEnd"/>
      <w:r>
        <w:rPr>
          <w:sz w:val="22"/>
        </w:rPr>
        <w:t xml:space="preserve"> please call the </w:t>
      </w:r>
      <w:r w:rsidR="005179C9">
        <w:rPr>
          <w:sz w:val="22"/>
        </w:rPr>
        <w:t>Accounting Services</w:t>
      </w:r>
      <w:r>
        <w:rPr>
          <w:sz w:val="22"/>
        </w:rPr>
        <w:t xml:space="preserve"> Department at 920-403-3961.</w:t>
      </w:r>
    </w:p>
    <w:p w14:paraId="5D312953" w14:textId="77777777" w:rsidR="009E006E" w:rsidRDefault="009E006E" w:rsidP="009E006E">
      <w:pPr>
        <w:rPr>
          <w:sz w:val="22"/>
        </w:rPr>
      </w:pPr>
    </w:p>
    <w:p w14:paraId="420B3EA7" w14:textId="77777777" w:rsidR="009E006E" w:rsidRPr="009E006E" w:rsidRDefault="009E006E" w:rsidP="009E006E">
      <w:pPr>
        <w:rPr>
          <w:b/>
          <w:sz w:val="22"/>
        </w:rPr>
      </w:pPr>
      <w:r>
        <w:rPr>
          <w:b/>
          <w:sz w:val="22"/>
        </w:rPr>
        <w:t>Dollar Limits</w:t>
      </w:r>
    </w:p>
    <w:p w14:paraId="446F5CEB" w14:textId="7F89854A" w:rsidR="009E006E" w:rsidRPr="00CB6A92" w:rsidRDefault="009E006E" w:rsidP="009E006E">
      <w:pPr>
        <w:rPr>
          <w:sz w:val="22"/>
        </w:rPr>
      </w:pPr>
      <w:r>
        <w:rPr>
          <w:sz w:val="22"/>
        </w:rPr>
        <w:t xml:space="preserve">Each cardholder will have a per-purchase and monthly limit.  The </w:t>
      </w:r>
      <w:r w:rsidR="001E7E9F">
        <w:rPr>
          <w:sz w:val="22"/>
        </w:rPr>
        <w:t>per-purchase limit will be $</w:t>
      </w:r>
      <w:proofErr w:type="gramStart"/>
      <w:r w:rsidR="001E7E9F">
        <w:rPr>
          <w:sz w:val="22"/>
        </w:rPr>
        <w:t>4,</w:t>
      </w:r>
      <w:r w:rsidR="005179C9">
        <w:rPr>
          <w:sz w:val="22"/>
        </w:rPr>
        <w:t>999.</w:t>
      </w:r>
      <w:r>
        <w:rPr>
          <w:sz w:val="22"/>
        </w:rPr>
        <w:t>.</w:t>
      </w:r>
      <w:proofErr w:type="gramEnd"/>
      <w:r>
        <w:rPr>
          <w:sz w:val="22"/>
        </w:rPr>
        <w:t xml:space="preserve">  The monthly limit amount will be requested </w:t>
      </w:r>
      <w:r w:rsidR="0042392A">
        <w:rPr>
          <w:sz w:val="22"/>
        </w:rPr>
        <w:t>on the Purchasing Card Agreement form</w:t>
      </w:r>
      <w:r>
        <w:rPr>
          <w:sz w:val="22"/>
        </w:rPr>
        <w:t xml:space="preserve"> and approved by the cardholder’s supervisor and the </w:t>
      </w:r>
      <w:r w:rsidR="0042392A">
        <w:rPr>
          <w:sz w:val="22"/>
        </w:rPr>
        <w:t>Accounting Services</w:t>
      </w:r>
      <w:r>
        <w:rPr>
          <w:sz w:val="22"/>
        </w:rPr>
        <w:t xml:space="preserve"> Department.  Once set, the card will reject purchases for amounts greater than the limits.  A temporary increase in the credit limits can be arranged, where appropriate, by contacting the</w:t>
      </w:r>
      <w:r w:rsidR="0042392A">
        <w:rPr>
          <w:sz w:val="22"/>
        </w:rPr>
        <w:t xml:space="preserve"> Accounting Services</w:t>
      </w:r>
      <w:r>
        <w:rPr>
          <w:sz w:val="22"/>
        </w:rPr>
        <w:t xml:space="preserve"> Department at 920-403-3961.  </w:t>
      </w:r>
      <w:r w:rsidR="0042392A">
        <w:rPr>
          <w:sz w:val="22"/>
        </w:rPr>
        <w:t xml:space="preserve">A permanent increase can be requested using the P-Card Credit Limit Change form found on the Accounting Services </w:t>
      </w:r>
      <w:hyperlink r:id="rId28" w:history="1">
        <w:r w:rsidR="0042392A" w:rsidRPr="003E6354">
          <w:rPr>
            <w:rStyle w:val="Hyperlink"/>
            <w:sz w:val="22"/>
          </w:rPr>
          <w:t>website</w:t>
        </w:r>
      </w:hyperlink>
      <w:r w:rsidR="0042392A">
        <w:rPr>
          <w:rStyle w:val="Hyperlink"/>
          <w:sz w:val="22"/>
        </w:rPr>
        <w:t xml:space="preserve">.  </w:t>
      </w:r>
      <w:r>
        <w:rPr>
          <w:sz w:val="22"/>
        </w:rPr>
        <w:t>Under no circumstances should a transaction be split into two separate receipts to bypass the single transaction limit.</w:t>
      </w:r>
    </w:p>
    <w:p w14:paraId="7F4C6B73" w14:textId="77777777" w:rsidR="009E006E" w:rsidRDefault="009E006E" w:rsidP="009E006E">
      <w:pPr>
        <w:rPr>
          <w:sz w:val="22"/>
        </w:rPr>
      </w:pPr>
    </w:p>
    <w:p w14:paraId="31C310F1" w14:textId="77777777" w:rsidR="009E006E" w:rsidRPr="009E006E" w:rsidRDefault="009E006E" w:rsidP="009E006E">
      <w:pPr>
        <w:rPr>
          <w:b/>
          <w:sz w:val="22"/>
        </w:rPr>
      </w:pPr>
      <w:r>
        <w:rPr>
          <w:b/>
          <w:sz w:val="22"/>
        </w:rPr>
        <w:t>Sales Tax</w:t>
      </w:r>
    </w:p>
    <w:p w14:paraId="236DB243" w14:textId="77777777" w:rsidR="009E006E" w:rsidRDefault="009E006E" w:rsidP="009E006E">
      <w:pPr>
        <w:rPr>
          <w:sz w:val="22"/>
        </w:rPr>
      </w:pPr>
      <w:r>
        <w:rPr>
          <w:sz w:val="22"/>
        </w:rPr>
        <w:t>St. Norbert College is exempt</w:t>
      </w:r>
      <w:r w:rsidR="00125F25">
        <w:rPr>
          <w:sz w:val="22"/>
        </w:rPr>
        <w:t xml:space="preserve"> from Wisconsin state sales tax</w:t>
      </w:r>
      <w:r>
        <w:rPr>
          <w:sz w:val="22"/>
        </w:rPr>
        <w:t xml:space="preserve">.  The </w:t>
      </w:r>
      <w:proofErr w:type="gramStart"/>
      <w:r>
        <w:rPr>
          <w:sz w:val="22"/>
        </w:rPr>
        <w:t>tax exempt</w:t>
      </w:r>
      <w:proofErr w:type="gramEnd"/>
      <w:r>
        <w:rPr>
          <w:sz w:val="22"/>
        </w:rPr>
        <w:t xml:space="preserve"> number is printed on the bottom of the p-card.  This number should be provided by t</w:t>
      </w:r>
      <w:r w:rsidR="00125F25">
        <w:rPr>
          <w:sz w:val="22"/>
        </w:rPr>
        <w:t xml:space="preserve">he cardholder to the supplier as evidence of the college’s </w:t>
      </w:r>
      <w:proofErr w:type="gramStart"/>
      <w:r w:rsidR="00125F25">
        <w:rPr>
          <w:sz w:val="22"/>
        </w:rPr>
        <w:t>tax exempt</w:t>
      </w:r>
      <w:proofErr w:type="gramEnd"/>
      <w:r w:rsidR="00125F25">
        <w:rPr>
          <w:sz w:val="22"/>
        </w:rPr>
        <w:t xml:space="preserve"> status.</w:t>
      </w:r>
      <w:r w:rsidR="002463C9">
        <w:rPr>
          <w:sz w:val="22"/>
        </w:rPr>
        <w:t xml:space="preserve">  Sales tax should not be charged on any purchases.</w:t>
      </w:r>
    </w:p>
    <w:p w14:paraId="425C7D78" w14:textId="77777777" w:rsidR="00125F25" w:rsidRDefault="00125F25" w:rsidP="009E006E">
      <w:pPr>
        <w:rPr>
          <w:sz w:val="22"/>
        </w:rPr>
      </w:pPr>
    </w:p>
    <w:p w14:paraId="71464938" w14:textId="77777777" w:rsidR="009E006E" w:rsidRPr="009E006E" w:rsidRDefault="009E006E" w:rsidP="009E006E">
      <w:pPr>
        <w:rPr>
          <w:b/>
          <w:sz w:val="22"/>
        </w:rPr>
      </w:pPr>
      <w:r w:rsidRPr="009E006E">
        <w:rPr>
          <w:b/>
          <w:sz w:val="22"/>
        </w:rPr>
        <w:t>Documentation Requirements</w:t>
      </w:r>
    </w:p>
    <w:p w14:paraId="3073E760" w14:textId="38AA1844" w:rsidR="009E006E" w:rsidRPr="007B123F" w:rsidRDefault="0042392A" w:rsidP="009E006E">
      <w:pPr>
        <w:pStyle w:val="BodyText"/>
        <w:rPr>
          <w:sz w:val="22"/>
          <w:szCs w:val="22"/>
        </w:rPr>
      </w:pPr>
      <w:r>
        <w:rPr>
          <w:sz w:val="22"/>
          <w:szCs w:val="22"/>
        </w:rPr>
        <w:t xml:space="preserve">The cardholder must reconcile p-card purchases online using </w:t>
      </w:r>
      <w:proofErr w:type="spellStart"/>
      <w:r>
        <w:rPr>
          <w:sz w:val="22"/>
          <w:szCs w:val="22"/>
        </w:rPr>
        <w:t>PaymentNet</w:t>
      </w:r>
      <w:proofErr w:type="spellEnd"/>
      <w:r>
        <w:rPr>
          <w:sz w:val="22"/>
          <w:szCs w:val="22"/>
        </w:rPr>
        <w:t xml:space="preserve"> (</w:t>
      </w:r>
      <w:hyperlink r:id="rId29" w:history="1">
        <w:r w:rsidRPr="00EB3EF2">
          <w:rPr>
            <w:rStyle w:val="Hyperlink"/>
            <w:sz w:val="22"/>
            <w:szCs w:val="22"/>
          </w:rPr>
          <w:t>www.paymentnet.jpmorgan.com</w:t>
        </w:r>
      </w:hyperlink>
      <w:r>
        <w:rPr>
          <w:sz w:val="22"/>
          <w:szCs w:val="22"/>
        </w:rPr>
        <w:t>)</w:t>
      </w:r>
      <w:r w:rsidR="009E006E" w:rsidRPr="007B123F">
        <w:rPr>
          <w:sz w:val="22"/>
          <w:szCs w:val="22"/>
        </w:rPr>
        <w:t xml:space="preserve">  </w:t>
      </w:r>
    </w:p>
    <w:p w14:paraId="6980156E" w14:textId="4855B28D" w:rsidR="009E006E" w:rsidRDefault="0042392A" w:rsidP="009E006E">
      <w:pPr>
        <w:numPr>
          <w:ilvl w:val="0"/>
          <w:numId w:val="37"/>
        </w:numPr>
        <w:rPr>
          <w:sz w:val="22"/>
        </w:rPr>
      </w:pPr>
      <w:r>
        <w:rPr>
          <w:sz w:val="22"/>
        </w:rPr>
        <w:t xml:space="preserve">It is the cardholder’s responsibility to obtain original receipts from the merchant or supplier each time the card is used and upload them into </w:t>
      </w:r>
      <w:proofErr w:type="spellStart"/>
      <w:r>
        <w:rPr>
          <w:sz w:val="22"/>
        </w:rPr>
        <w:t>PaymentNet</w:t>
      </w:r>
      <w:proofErr w:type="spellEnd"/>
      <w:r>
        <w:rPr>
          <w:sz w:val="22"/>
        </w:rPr>
        <w:t>.  If a receipt cannot be provided, a signed Missing Receipt Form must be uploaded in its place.</w:t>
      </w:r>
    </w:p>
    <w:p w14:paraId="71C308B5" w14:textId="77777777" w:rsidR="009E006E" w:rsidRDefault="009E006E" w:rsidP="009E006E">
      <w:pPr>
        <w:numPr>
          <w:ilvl w:val="0"/>
          <w:numId w:val="37"/>
        </w:numPr>
        <w:rPr>
          <w:sz w:val="22"/>
        </w:rPr>
      </w:pPr>
      <w:r>
        <w:rPr>
          <w:sz w:val="22"/>
        </w:rPr>
        <w:t xml:space="preserve">Any disputed items must be noted.  The cardholder is responsible for dispute resolution. </w:t>
      </w:r>
    </w:p>
    <w:p w14:paraId="6231E93C" w14:textId="19290E9C" w:rsidR="009E006E" w:rsidRDefault="0042392A" w:rsidP="009E006E">
      <w:pPr>
        <w:numPr>
          <w:ilvl w:val="0"/>
          <w:numId w:val="37"/>
        </w:numPr>
        <w:rPr>
          <w:sz w:val="22"/>
        </w:rPr>
      </w:pPr>
      <w:r>
        <w:rPr>
          <w:sz w:val="22"/>
        </w:rPr>
        <w:t>A legitimate business purpose and the proper account coding must also be provided for each transaction</w:t>
      </w:r>
      <w:r w:rsidR="009E006E">
        <w:rPr>
          <w:sz w:val="22"/>
        </w:rPr>
        <w:t xml:space="preserve">.  In the case of entertainment/hospitality expenses, the </w:t>
      </w:r>
      <w:proofErr w:type="gramStart"/>
      <w:r w:rsidR="009E006E">
        <w:rPr>
          <w:sz w:val="22"/>
        </w:rPr>
        <w:t>names</w:t>
      </w:r>
      <w:proofErr w:type="gramEnd"/>
      <w:r w:rsidR="009E006E">
        <w:rPr>
          <w:sz w:val="22"/>
        </w:rPr>
        <w:t xml:space="preserve"> and titles of those being entertained must be included.</w:t>
      </w:r>
      <w:r w:rsidR="001E7E9F">
        <w:rPr>
          <w:sz w:val="22"/>
        </w:rPr>
        <w:t xml:space="preserve">  Entertainment that involves a meal and/or drinks require a credit </w:t>
      </w:r>
      <w:r w:rsidR="001E7E9F">
        <w:rPr>
          <w:sz w:val="22"/>
        </w:rPr>
        <w:lastRenderedPageBreak/>
        <w:t>card receipt that breaks out the expenses by individual meal.  The unspecified total receipt is not sufficient.</w:t>
      </w:r>
    </w:p>
    <w:p w14:paraId="2FCD88C7" w14:textId="091E3FCD" w:rsidR="009E006E" w:rsidRDefault="0042392A" w:rsidP="009E006E">
      <w:pPr>
        <w:numPr>
          <w:ilvl w:val="0"/>
          <w:numId w:val="39"/>
        </w:numPr>
        <w:rPr>
          <w:sz w:val="22"/>
        </w:rPr>
      </w:pPr>
      <w:r>
        <w:rPr>
          <w:sz w:val="22"/>
        </w:rPr>
        <w:t xml:space="preserve">Monthly credit card statements are available online </w:t>
      </w:r>
      <w:proofErr w:type="gramStart"/>
      <w:r>
        <w:rPr>
          <w:sz w:val="22"/>
        </w:rPr>
        <w:t>and also</w:t>
      </w:r>
      <w:proofErr w:type="gramEnd"/>
      <w:r>
        <w:rPr>
          <w:sz w:val="22"/>
        </w:rPr>
        <w:t xml:space="preserve"> sent by mail.  P-card purchases must be reconciled within 30 days of the statement they appear on.</w:t>
      </w:r>
    </w:p>
    <w:p w14:paraId="7B04F5EF" w14:textId="77777777" w:rsidR="009E006E" w:rsidRDefault="009E006E" w:rsidP="009E006E">
      <w:pPr>
        <w:rPr>
          <w:sz w:val="22"/>
        </w:rPr>
      </w:pPr>
    </w:p>
    <w:p w14:paraId="085BC225" w14:textId="7CF20BA2" w:rsidR="009E006E" w:rsidRDefault="0042392A" w:rsidP="009E006E">
      <w:r>
        <w:rPr>
          <w:b/>
          <w:sz w:val="22"/>
        </w:rPr>
        <w:t>Transaction</w:t>
      </w:r>
      <w:r w:rsidR="009E006E" w:rsidRPr="009E006E">
        <w:rPr>
          <w:b/>
          <w:sz w:val="22"/>
        </w:rPr>
        <w:t xml:space="preserve"> Approval/Authorization</w:t>
      </w:r>
      <w:r w:rsidR="009E006E">
        <w:t xml:space="preserve"> </w:t>
      </w:r>
    </w:p>
    <w:p w14:paraId="5EE6CCA4" w14:textId="582ED04B" w:rsidR="009E006E" w:rsidRDefault="009E006E" w:rsidP="0042392A">
      <w:pPr>
        <w:rPr>
          <w:sz w:val="22"/>
        </w:rPr>
      </w:pPr>
      <w:r w:rsidRPr="0042392A">
        <w:rPr>
          <w:sz w:val="22"/>
          <w:u w:val="single"/>
        </w:rPr>
        <w:t>Cardholder</w:t>
      </w:r>
      <w:r w:rsidRPr="00057B2E">
        <w:rPr>
          <w:sz w:val="22"/>
        </w:rPr>
        <w:t xml:space="preserve">:  </w:t>
      </w:r>
      <w:r w:rsidR="0042392A">
        <w:rPr>
          <w:sz w:val="22"/>
        </w:rPr>
        <w:t>The c</w:t>
      </w:r>
      <w:r w:rsidRPr="00057B2E">
        <w:rPr>
          <w:sz w:val="22"/>
        </w:rPr>
        <w:t>ardholder</w:t>
      </w:r>
      <w:r w:rsidR="0042392A">
        <w:rPr>
          <w:sz w:val="22"/>
        </w:rPr>
        <w:t xml:space="preserve"> must mark the transaction “Reviewed” in </w:t>
      </w:r>
      <w:proofErr w:type="spellStart"/>
      <w:r w:rsidR="0042392A">
        <w:rPr>
          <w:sz w:val="22"/>
        </w:rPr>
        <w:t>PaymentNet</w:t>
      </w:r>
      <w:proofErr w:type="spellEnd"/>
      <w:r w:rsidR="0042392A">
        <w:rPr>
          <w:sz w:val="22"/>
        </w:rPr>
        <w:t xml:space="preserve"> once all the necessary information has been entered.  This sends the transaction to the cardholder’s supervisor for approval.</w:t>
      </w:r>
    </w:p>
    <w:p w14:paraId="57458D63" w14:textId="1C4BBA31" w:rsidR="009E006E" w:rsidRPr="00057B2E" w:rsidRDefault="009E006E" w:rsidP="009E006E">
      <w:pPr>
        <w:rPr>
          <w:sz w:val="22"/>
        </w:rPr>
      </w:pPr>
      <w:r w:rsidRPr="0042392A">
        <w:rPr>
          <w:sz w:val="22"/>
          <w:u w:val="single"/>
        </w:rPr>
        <w:t>Approver</w:t>
      </w:r>
      <w:r w:rsidRPr="00057B2E">
        <w:rPr>
          <w:sz w:val="22"/>
        </w:rPr>
        <w:t xml:space="preserve">:  </w:t>
      </w:r>
      <w:r w:rsidR="00AA470E">
        <w:rPr>
          <w:sz w:val="22"/>
        </w:rPr>
        <w:t xml:space="preserve">Approvers have primary responsibility for ensuring that p-card transactions are reconciled in accordance with SNC policies.  This includes reviewing accompanying documentation for completeness in support of charges.  Missing, incomplete or inadequate documentation should be resolved with cardholders prior to marking the transaction “Approved” in </w:t>
      </w:r>
      <w:proofErr w:type="spellStart"/>
      <w:r w:rsidR="00AA470E">
        <w:rPr>
          <w:sz w:val="22"/>
        </w:rPr>
        <w:t>PaymentNet</w:t>
      </w:r>
      <w:proofErr w:type="spellEnd"/>
      <w:r w:rsidR="00AA470E">
        <w:rPr>
          <w:sz w:val="22"/>
        </w:rPr>
        <w:t>.</w:t>
      </w:r>
    </w:p>
    <w:p w14:paraId="224DF8B1" w14:textId="00B2D53E" w:rsidR="009E006E" w:rsidRDefault="009E006E" w:rsidP="009E006E">
      <w:pPr>
        <w:numPr>
          <w:ilvl w:val="0"/>
          <w:numId w:val="36"/>
        </w:numPr>
        <w:rPr>
          <w:sz w:val="22"/>
        </w:rPr>
      </w:pPr>
      <w:r>
        <w:rPr>
          <w:sz w:val="22"/>
        </w:rPr>
        <w:t xml:space="preserve">The Approver must have authorization to </w:t>
      </w:r>
      <w:r w:rsidR="00AA470E">
        <w:rPr>
          <w:sz w:val="22"/>
        </w:rPr>
        <w:t>approve transactions for the budget(s) being charged</w:t>
      </w:r>
    </w:p>
    <w:p w14:paraId="244A5D18" w14:textId="77777777" w:rsidR="009E006E" w:rsidRDefault="009E006E" w:rsidP="009E006E">
      <w:pPr>
        <w:numPr>
          <w:ilvl w:val="0"/>
          <w:numId w:val="36"/>
        </w:numPr>
        <w:rPr>
          <w:sz w:val="22"/>
        </w:rPr>
      </w:pPr>
      <w:r>
        <w:rPr>
          <w:sz w:val="22"/>
        </w:rPr>
        <w:t>The Approver cannot be the cardholder</w:t>
      </w:r>
    </w:p>
    <w:p w14:paraId="53E21D70" w14:textId="77777777" w:rsidR="009E006E" w:rsidRDefault="009E006E" w:rsidP="009E006E">
      <w:pPr>
        <w:numPr>
          <w:ilvl w:val="0"/>
          <w:numId w:val="36"/>
        </w:numPr>
        <w:rPr>
          <w:sz w:val="22"/>
        </w:rPr>
      </w:pPr>
      <w:r>
        <w:rPr>
          <w:sz w:val="22"/>
        </w:rPr>
        <w:t>Whenever possible, the Approver should be the cardholder’s direct supervisor</w:t>
      </w:r>
    </w:p>
    <w:p w14:paraId="2490229D" w14:textId="77777777" w:rsidR="009E006E" w:rsidRDefault="009E006E" w:rsidP="009E006E">
      <w:pPr>
        <w:numPr>
          <w:ilvl w:val="0"/>
          <w:numId w:val="36"/>
        </w:numPr>
        <w:rPr>
          <w:sz w:val="22"/>
        </w:rPr>
      </w:pPr>
      <w:r>
        <w:rPr>
          <w:sz w:val="22"/>
        </w:rPr>
        <w:t>The Approver should not report to the cardholder</w:t>
      </w:r>
    </w:p>
    <w:p w14:paraId="488C9B1B" w14:textId="77777777" w:rsidR="009E006E" w:rsidRDefault="009E006E" w:rsidP="009E006E">
      <w:pPr>
        <w:ind w:left="360"/>
        <w:rPr>
          <w:sz w:val="22"/>
        </w:rPr>
      </w:pPr>
    </w:p>
    <w:p w14:paraId="55272BE1" w14:textId="77777777" w:rsidR="009E006E" w:rsidRDefault="009E006E" w:rsidP="009E006E">
      <w:pPr>
        <w:rPr>
          <w:b/>
          <w:sz w:val="22"/>
        </w:rPr>
      </w:pPr>
      <w:r>
        <w:rPr>
          <w:b/>
          <w:sz w:val="22"/>
        </w:rPr>
        <w:t>Audit</w:t>
      </w:r>
    </w:p>
    <w:p w14:paraId="5ACB451B" w14:textId="77777777" w:rsidR="009E006E" w:rsidRDefault="009E006E" w:rsidP="009E006E">
      <w:pPr>
        <w:rPr>
          <w:sz w:val="22"/>
        </w:rPr>
      </w:pPr>
      <w:r>
        <w:rPr>
          <w:sz w:val="22"/>
        </w:rPr>
        <w:t>P-card accounts are subject to periodic internal control reviews and audits designed to protect the interests of St. Norbert College.  The cardholder may be asked to produce the card to validate its existence and produce statements and receipts to verify appropriate use.</w:t>
      </w:r>
    </w:p>
    <w:p w14:paraId="43270C01" w14:textId="77777777" w:rsidR="009E006E" w:rsidRPr="00AE012B" w:rsidRDefault="009E006E" w:rsidP="009E006E">
      <w:pPr>
        <w:rPr>
          <w:sz w:val="22"/>
        </w:rPr>
      </w:pPr>
    </w:p>
    <w:p w14:paraId="4C044B1E" w14:textId="77777777" w:rsidR="009E006E" w:rsidRDefault="009E006E" w:rsidP="009E006E">
      <w:pPr>
        <w:rPr>
          <w:sz w:val="22"/>
        </w:rPr>
      </w:pPr>
      <w:r>
        <w:rPr>
          <w:b/>
          <w:sz w:val="22"/>
        </w:rPr>
        <w:t>Merchants That Do Not Accept the Card</w:t>
      </w:r>
    </w:p>
    <w:p w14:paraId="5BC2A60C" w14:textId="77777777" w:rsidR="009E006E" w:rsidRDefault="009E006E" w:rsidP="009E006E">
      <w:pPr>
        <w:rPr>
          <w:sz w:val="22"/>
        </w:rPr>
      </w:pPr>
      <w:r>
        <w:rPr>
          <w:sz w:val="22"/>
        </w:rPr>
        <w:t>Not all suppliers accept P-Cards.  If this happens, choose an option below:</w:t>
      </w:r>
    </w:p>
    <w:p w14:paraId="556906A1" w14:textId="77777777" w:rsidR="009E006E" w:rsidRDefault="009E006E" w:rsidP="009E006E">
      <w:pPr>
        <w:numPr>
          <w:ilvl w:val="0"/>
          <w:numId w:val="42"/>
        </w:numPr>
        <w:rPr>
          <w:sz w:val="22"/>
        </w:rPr>
      </w:pPr>
      <w:r>
        <w:rPr>
          <w:sz w:val="22"/>
        </w:rPr>
        <w:t>Make sure the supplier understands that the purchasing card is treated (processed) the same as any personal charge card</w:t>
      </w:r>
    </w:p>
    <w:p w14:paraId="39303A63" w14:textId="77777777" w:rsidR="009E006E" w:rsidRDefault="009E006E" w:rsidP="009E006E">
      <w:pPr>
        <w:numPr>
          <w:ilvl w:val="0"/>
          <w:numId w:val="42"/>
        </w:numPr>
        <w:rPr>
          <w:sz w:val="22"/>
        </w:rPr>
      </w:pPr>
      <w:r>
        <w:rPr>
          <w:sz w:val="22"/>
        </w:rPr>
        <w:t>Choose another supplier</w:t>
      </w:r>
    </w:p>
    <w:p w14:paraId="0A3CB106" w14:textId="77777777" w:rsidR="009E006E" w:rsidRDefault="009E006E" w:rsidP="009E006E">
      <w:pPr>
        <w:numPr>
          <w:ilvl w:val="0"/>
          <w:numId w:val="42"/>
        </w:numPr>
        <w:rPr>
          <w:sz w:val="22"/>
        </w:rPr>
      </w:pPr>
      <w:r>
        <w:rPr>
          <w:sz w:val="22"/>
        </w:rPr>
        <w:t xml:space="preserve">Complete the transaction using an </w:t>
      </w:r>
      <w:proofErr w:type="gramStart"/>
      <w:r>
        <w:rPr>
          <w:sz w:val="22"/>
        </w:rPr>
        <w:t>alternative purchasing procedures</w:t>
      </w:r>
      <w:proofErr w:type="gramEnd"/>
      <w:r>
        <w:rPr>
          <w:sz w:val="22"/>
        </w:rPr>
        <w:t xml:space="preserve"> such as completing a requisition and forwarding it to Accounts Payable for payment</w:t>
      </w:r>
    </w:p>
    <w:p w14:paraId="555FEA7A" w14:textId="77777777" w:rsidR="009E006E" w:rsidRDefault="009E006E" w:rsidP="009E006E">
      <w:pPr>
        <w:ind w:left="360"/>
        <w:rPr>
          <w:sz w:val="22"/>
        </w:rPr>
      </w:pPr>
    </w:p>
    <w:p w14:paraId="5BB3261B" w14:textId="77777777" w:rsidR="009E006E" w:rsidRDefault="009E006E" w:rsidP="009E006E">
      <w:pPr>
        <w:rPr>
          <w:sz w:val="22"/>
        </w:rPr>
      </w:pPr>
      <w:r>
        <w:rPr>
          <w:b/>
          <w:sz w:val="22"/>
        </w:rPr>
        <w:t>Disputed Items</w:t>
      </w:r>
    </w:p>
    <w:p w14:paraId="02C9C735" w14:textId="77777777" w:rsidR="009E006E" w:rsidRDefault="009E006E" w:rsidP="009E006E">
      <w:pPr>
        <w:rPr>
          <w:sz w:val="22"/>
        </w:rPr>
      </w:pPr>
      <w:r>
        <w:rPr>
          <w:sz w:val="22"/>
        </w:rPr>
        <w:t xml:space="preserve">In the case of a disputed charge, first contact the supplier and try to reach an agreement.  Most disputes can be resolved between the cardholder and the supplier directly.  If you are unable to reach an agreement with the </w:t>
      </w:r>
      <w:proofErr w:type="gramStart"/>
      <w:r>
        <w:rPr>
          <w:sz w:val="22"/>
        </w:rPr>
        <w:t>supplier</w:t>
      </w:r>
      <w:proofErr w:type="gramEnd"/>
      <w:r>
        <w:rPr>
          <w:sz w:val="22"/>
        </w:rPr>
        <w:t xml:space="preserve"> please contact JP Morgan Chase customer service at 1-800-316-6056 within 60 days of the statement date.</w:t>
      </w:r>
    </w:p>
    <w:p w14:paraId="11EBF73A" w14:textId="77777777" w:rsidR="009E006E" w:rsidRPr="00AE012B" w:rsidRDefault="009E006E" w:rsidP="009E006E">
      <w:pPr>
        <w:rPr>
          <w:sz w:val="22"/>
        </w:rPr>
      </w:pPr>
    </w:p>
    <w:p w14:paraId="24781DAD" w14:textId="77777777" w:rsidR="009E006E" w:rsidRPr="00057B2E" w:rsidRDefault="009E006E" w:rsidP="00057B2E">
      <w:pPr>
        <w:rPr>
          <w:b/>
          <w:sz w:val="22"/>
        </w:rPr>
      </w:pPr>
      <w:r w:rsidRPr="00057B2E">
        <w:rPr>
          <w:b/>
          <w:sz w:val="22"/>
        </w:rPr>
        <w:t>Lost or Stolen Cards</w:t>
      </w:r>
    </w:p>
    <w:p w14:paraId="2F1749C5" w14:textId="12C5C6A8" w:rsidR="009E006E" w:rsidRPr="00057B2E" w:rsidRDefault="009E006E" w:rsidP="00057B2E">
      <w:pPr>
        <w:rPr>
          <w:sz w:val="22"/>
        </w:rPr>
      </w:pPr>
      <w:r w:rsidRPr="000828F6">
        <w:rPr>
          <w:sz w:val="22"/>
          <w:szCs w:val="22"/>
        </w:rPr>
        <w:t>If a card is lost or stolen, the cardholder must immediately call the card</w:t>
      </w:r>
      <w:r w:rsidR="00057B2E" w:rsidRPr="000828F6">
        <w:rPr>
          <w:sz w:val="22"/>
          <w:szCs w:val="22"/>
        </w:rPr>
        <w:t xml:space="preserve"> </w:t>
      </w:r>
      <w:r w:rsidRPr="000828F6">
        <w:rPr>
          <w:sz w:val="22"/>
          <w:szCs w:val="22"/>
        </w:rPr>
        <w:t xml:space="preserve">issuer at 1-800-316-6056 and the </w:t>
      </w:r>
      <w:r w:rsidR="00AA470E">
        <w:rPr>
          <w:sz w:val="22"/>
          <w:szCs w:val="22"/>
        </w:rPr>
        <w:t>Accounting Services</w:t>
      </w:r>
      <w:r w:rsidRPr="000828F6">
        <w:rPr>
          <w:sz w:val="22"/>
          <w:szCs w:val="22"/>
        </w:rPr>
        <w:t xml:space="preserve"> Department at 920-403-3961.  Prompt notification will reduce exposure to unauthorized charges</w:t>
      </w:r>
      <w:r>
        <w:t>.</w:t>
      </w:r>
    </w:p>
    <w:p w14:paraId="2B75CED4" w14:textId="77777777" w:rsidR="00057B2E" w:rsidRPr="00057B2E" w:rsidRDefault="00057B2E" w:rsidP="00057B2E">
      <w:pPr>
        <w:rPr>
          <w:sz w:val="22"/>
        </w:rPr>
      </w:pPr>
    </w:p>
    <w:p w14:paraId="618C60B2" w14:textId="77777777" w:rsidR="009E006E" w:rsidRPr="00057B2E" w:rsidRDefault="009E006E" w:rsidP="00057B2E">
      <w:pPr>
        <w:rPr>
          <w:b/>
          <w:sz w:val="22"/>
        </w:rPr>
      </w:pPr>
      <w:r w:rsidRPr="00057B2E">
        <w:rPr>
          <w:b/>
          <w:sz w:val="22"/>
        </w:rPr>
        <w:t>Cancellation of Cards</w:t>
      </w:r>
    </w:p>
    <w:p w14:paraId="61668A04" w14:textId="690E0447" w:rsidR="009E006E" w:rsidRPr="000828F6" w:rsidRDefault="009E006E" w:rsidP="00057B2E">
      <w:pPr>
        <w:rPr>
          <w:sz w:val="22"/>
          <w:szCs w:val="22"/>
        </w:rPr>
      </w:pPr>
      <w:r w:rsidRPr="000828F6">
        <w:rPr>
          <w:sz w:val="22"/>
          <w:szCs w:val="22"/>
        </w:rPr>
        <w:t xml:space="preserve">If a credit card is to be cancelled, it should be turned in to the </w:t>
      </w:r>
      <w:r w:rsidR="00997513">
        <w:rPr>
          <w:sz w:val="22"/>
          <w:szCs w:val="22"/>
        </w:rPr>
        <w:t>Accounting Services</w:t>
      </w:r>
      <w:r w:rsidRPr="000828F6">
        <w:rPr>
          <w:sz w:val="22"/>
          <w:szCs w:val="22"/>
        </w:rPr>
        <w:t xml:space="preserve"> Department.  Supervisory staff should make sure credit cards are returned upon staff termination.  </w:t>
      </w:r>
    </w:p>
    <w:p w14:paraId="35C9B73C" w14:textId="77777777" w:rsidR="009E006E" w:rsidRPr="00057B2E" w:rsidRDefault="009E006E" w:rsidP="009E006E">
      <w:pPr>
        <w:rPr>
          <w:sz w:val="22"/>
        </w:rPr>
      </w:pPr>
    </w:p>
    <w:p w14:paraId="16875556" w14:textId="77777777" w:rsidR="009E006E" w:rsidRPr="00057B2E" w:rsidRDefault="009E006E" w:rsidP="00057B2E">
      <w:pPr>
        <w:rPr>
          <w:b/>
          <w:sz w:val="22"/>
        </w:rPr>
      </w:pPr>
      <w:r w:rsidRPr="00057B2E">
        <w:rPr>
          <w:b/>
          <w:sz w:val="22"/>
        </w:rPr>
        <w:t>Charge card Policy Misuse</w:t>
      </w:r>
    </w:p>
    <w:p w14:paraId="60E1843B" w14:textId="77777777" w:rsidR="009E006E" w:rsidRDefault="009E006E" w:rsidP="009E006E">
      <w:pPr>
        <w:rPr>
          <w:sz w:val="22"/>
        </w:rPr>
      </w:pPr>
      <w:r>
        <w:rPr>
          <w:sz w:val="22"/>
        </w:rPr>
        <w:t>Misuse of charge cards or other failure to adhere to credit card policies may result in card revocation and/or appropriate disciplinary measures.  The two most common issues relating to credit cards are non-business purchases and failure to promptly and correctly file MasterCard Payment Approval forms.  Cardholders should keep in mind the following:</w:t>
      </w:r>
    </w:p>
    <w:p w14:paraId="469AA9EB" w14:textId="77777777" w:rsidR="009E006E" w:rsidRDefault="009E006E" w:rsidP="009E006E">
      <w:pPr>
        <w:numPr>
          <w:ilvl w:val="0"/>
          <w:numId w:val="39"/>
        </w:numPr>
        <w:rPr>
          <w:sz w:val="22"/>
        </w:rPr>
      </w:pPr>
      <w:r>
        <w:rPr>
          <w:sz w:val="22"/>
        </w:rPr>
        <w:lastRenderedPageBreak/>
        <w:t>Cards are to be used for business purposes only</w:t>
      </w:r>
    </w:p>
    <w:p w14:paraId="36757816" w14:textId="77777777" w:rsidR="009E006E" w:rsidRDefault="009E006E" w:rsidP="009E006E">
      <w:pPr>
        <w:numPr>
          <w:ilvl w:val="0"/>
          <w:numId w:val="39"/>
        </w:numPr>
        <w:rPr>
          <w:sz w:val="22"/>
        </w:rPr>
      </w:pPr>
      <w:r>
        <w:rPr>
          <w:sz w:val="22"/>
        </w:rPr>
        <w:t xml:space="preserve">It is illegal to use a </w:t>
      </w:r>
      <w:proofErr w:type="gramStart"/>
      <w:r>
        <w:rPr>
          <w:sz w:val="22"/>
        </w:rPr>
        <w:t>College</w:t>
      </w:r>
      <w:proofErr w:type="gramEnd"/>
      <w:r>
        <w:rPr>
          <w:sz w:val="22"/>
        </w:rPr>
        <w:t xml:space="preserve"> credit card for personal purchases to avoid payment of sales taxes</w:t>
      </w:r>
    </w:p>
    <w:p w14:paraId="538CA40E" w14:textId="3D107605" w:rsidR="009E006E" w:rsidRDefault="00997513" w:rsidP="009E006E">
      <w:pPr>
        <w:numPr>
          <w:ilvl w:val="0"/>
          <w:numId w:val="39"/>
        </w:numPr>
        <w:rPr>
          <w:sz w:val="22"/>
        </w:rPr>
      </w:pPr>
      <w:r>
        <w:rPr>
          <w:sz w:val="22"/>
        </w:rPr>
        <w:t xml:space="preserve">P-card transactions must be reconciled and approved in </w:t>
      </w:r>
      <w:proofErr w:type="spellStart"/>
      <w:r>
        <w:rPr>
          <w:sz w:val="22"/>
        </w:rPr>
        <w:t>PaymentNet</w:t>
      </w:r>
      <w:proofErr w:type="spellEnd"/>
      <w:r>
        <w:rPr>
          <w:sz w:val="22"/>
        </w:rPr>
        <w:t xml:space="preserve"> within 30 days of the statement they appear on.  A reminder email will be sent to the cardholder after 30 days.  Failure to reconcile expenses within 60 days will result in a reminder being issued to the cardholder, their supervisor, and the divisional Vice President.  If expenses are not reconciled within 90 days of the statement date, credit card privileges will be revoked.</w:t>
      </w:r>
    </w:p>
    <w:p w14:paraId="557E928A" w14:textId="77777777" w:rsidR="001E7E9F" w:rsidRDefault="001E7E9F" w:rsidP="001E7E9F">
      <w:pPr>
        <w:rPr>
          <w:sz w:val="22"/>
        </w:rPr>
      </w:pPr>
    </w:p>
    <w:p w14:paraId="73C88FB9" w14:textId="77777777" w:rsidR="001E7E9F" w:rsidRPr="001E7E9F" w:rsidRDefault="001E7E9F" w:rsidP="001E7E9F">
      <w:pPr>
        <w:rPr>
          <w:b/>
          <w:sz w:val="22"/>
        </w:rPr>
      </w:pPr>
      <w:r w:rsidRPr="001E7E9F">
        <w:rPr>
          <w:b/>
          <w:sz w:val="22"/>
        </w:rPr>
        <w:t>Reinstatement process</w:t>
      </w:r>
    </w:p>
    <w:p w14:paraId="703E9302" w14:textId="45555945" w:rsidR="001E7E9F" w:rsidRPr="001E7E9F" w:rsidRDefault="001E7E9F" w:rsidP="001E7E9F">
      <w:pPr>
        <w:rPr>
          <w:b/>
          <w:sz w:val="22"/>
        </w:rPr>
      </w:pPr>
      <w:r>
        <w:rPr>
          <w:sz w:val="22"/>
        </w:rPr>
        <w:t xml:space="preserve">If a cardholder has had their credit card privileges revoked, there will be a one-year waiting period.  After that time the </w:t>
      </w:r>
      <w:r w:rsidR="00997513">
        <w:rPr>
          <w:sz w:val="22"/>
        </w:rPr>
        <w:t xml:space="preserve">cardholder’s </w:t>
      </w:r>
      <w:r>
        <w:rPr>
          <w:sz w:val="22"/>
        </w:rPr>
        <w:t>supervisor may request reinstatement subject to Vice President approval.</w:t>
      </w:r>
    </w:p>
    <w:p w14:paraId="2B9A95A9" w14:textId="77777777" w:rsidR="00A55A19" w:rsidRDefault="00A55A19" w:rsidP="00F603D7">
      <w:pPr>
        <w:autoSpaceDE w:val="0"/>
        <w:autoSpaceDN w:val="0"/>
        <w:adjustRightInd w:val="0"/>
        <w:rPr>
          <w:sz w:val="22"/>
          <w:szCs w:val="22"/>
        </w:rPr>
      </w:pPr>
    </w:p>
    <w:p w14:paraId="646C3774" w14:textId="77777777" w:rsidR="00733D43" w:rsidRDefault="00733D43" w:rsidP="00F603D7">
      <w:pPr>
        <w:autoSpaceDE w:val="0"/>
        <w:autoSpaceDN w:val="0"/>
        <w:adjustRightInd w:val="0"/>
        <w:rPr>
          <w:sz w:val="22"/>
          <w:szCs w:val="22"/>
        </w:rPr>
      </w:pPr>
    </w:p>
    <w:p w14:paraId="26984CC9" w14:textId="77777777" w:rsidR="00266963" w:rsidRDefault="00266963" w:rsidP="00266963">
      <w:pPr>
        <w:pStyle w:val="Heading2"/>
      </w:pPr>
      <w:bookmarkStart w:id="120" w:name="_Toc330448055"/>
      <w:bookmarkStart w:id="121" w:name="_Toc422916467"/>
      <w:bookmarkStart w:id="122" w:name="_Toc498073136"/>
      <w:r>
        <w:t>Travel and Expense Reimbursements</w:t>
      </w:r>
      <w:bookmarkEnd w:id="120"/>
      <w:bookmarkEnd w:id="121"/>
      <w:bookmarkEnd w:id="122"/>
    </w:p>
    <w:p w14:paraId="3BC68739" w14:textId="77777777" w:rsidR="00D674CB" w:rsidRPr="00B64625" w:rsidRDefault="003A5518" w:rsidP="009520F1">
      <w:pPr>
        <w:autoSpaceDE w:val="0"/>
        <w:autoSpaceDN w:val="0"/>
        <w:adjustRightInd w:val="0"/>
        <w:rPr>
          <w:sz w:val="22"/>
          <w:szCs w:val="22"/>
        </w:rPr>
      </w:pPr>
      <w:r w:rsidRPr="00B64625">
        <w:rPr>
          <w:sz w:val="22"/>
          <w:szCs w:val="22"/>
        </w:rPr>
        <w:t xml:space="preserve">Employees may be reimbursed for reasonable and necessary business expenses.  In keeping with IRS accountable plan rules, proper documentation must be provided </w:t>
      </w:r>
      <w:r w:rsidR="00E25CAB">
        <w:rPr>
          <w:sz w:val="22"/>
          <w:szCs w:val="22"/>
        </w:rPr>
        <w:t>in</w:t>
      </w:r>
      <w:r w:rsidRPr="00B64625">
        <w:rPr>
          <w:sz w:val="22"/>
          <w:szCs w:val="22"/>
        </w:rPr>
        <w:t xml:space="preserve"> support </w:t>
      </w:r>
      <w:r w:rsidR="00E25CAB">
        <w:rPr>
          <w:sz w:val="22"/>
          <w:szCs w:val="22"/>
        </w:rPr>
        <w:t xml:space="preserve">of </w:t>
      </w:r>
      <w:r w:rsidRPr="00B64625">
        <w:rPr>
          <w:sz w:val="22"/>
          <w:szCs w:val="22"/>
        </w:rPr>
        <w:t xml:space="preserve">expense reimbursements.  </w:t>
      </w:r>
      <w:r w:rsidR="00D674CB" w:rsidRPr="00B64625">
        <w:rPr>
          <w:sz w:val="22"/>
          <w:szCs w:val="22"/>
        </w:rPr>
        <w:t xml:space="preserve">The college’s travel and expense reimbursement policy </w:t>
      </w:r>
      <w:proofErr w:type="gramStart"/>
      <w:r w:rsidR="00D674CB" w:rsidRPr="00B64625">
        <w:rPr>
          <w:sz w:val="22"/>
          <w:szCs w:val="22"/>
        </w:rPr>
        <w:t>is</w:t>
      </w:r>
      <w:proofErr w:type="gramEnd"/>
      <w:r w:rsidR="00D674CB" w:rsidRPr="00B64625">
        <w:rPr>
          <w:sz w:val="22"/>
          <w:szCs w:val="22"/>
        </w:rPr>
        <w:t xml:space="preserve"> listed below:</w:t>
      </w:r>
    </w:p>
    <w:p w14:paraId="4A3E6521" w14:textId="77777777" w:rsidR="009520F1" w:rsidRPr="009520F1" w:rsidRDefault="009520F1" w:rsidP="009520F1">
      <w:pPr>
        <w:autoSpaceDE w:val="0"/>
        <w:autoSpaceDN w:val="0"/>
        <w:adjustRightInd w:val="0"/>
        <w:rPr>
          <w:sz w:val="22"/>
          <w:szCs w:val="22"/>
        </w:rPr>
      </w:pPr>
    </w:p>
    <w:p w14:paraId="56BA9182" w14:textId="77777777" w:rsidR="00D674CB" w:rsidRPr="009E006E" w:rsidRDefault="00D674CB" w:rsidP="00D674CB">
      <w:pPr>
        <w:rPr>
          <w:b/>
          <w:sz w:val="22"/>
        </w:rPr>
      </w:pPr>
      <w:r w:rsidRPr="009E006E">
        <w:rPr>
          <w:b/>
          <w:sz w:val="22"/>
        </w:rPr>
        <w:t>General Policy</w:t>
      </w:r>
    </w:p>
    <w:p w14:paraId="4E6CFEFE" w14:textId="77777777" w:rsidR="006C09E2" w:rsidRDefault="006C09E2" w:rsidP="006C09E2">
      <w:pPr>
        <w:rPr>
          <w:sz w:val="22"/>
        </w:rPr>
      </w:pPr>
      <w:r>
        <w:rPr>
          <w:sz w:val="22"/>
        </w:rPr>
        <w:t xml:space="preserve">St. Norbert College will reimburse employees for reasonable and necessary expenses incurred in conjunction with job related responsibilities.  </w:t>
      </w:r>
    </w:p>
    <w:p w14:paraId="467F3D26" w14:textId="77777777" w:rsidR="006C09E2" w:rsidRDefault="006C09E2" w:rsidP="006C09E2">
      <w:pPr>
        <w:rPr>
          <w:sz w:val="22"/>
        </w:rPr>
      </w:pPr>
    </w:p>
    <w:p w14:paraId="1A59C3B5" w14:textId="77777777" w:rsidR="00D674CB" w:rsidRDefault="006C09E2" w:rsidP="006C09E2">
      <w:pPr>
        <w:autoSpaceDE w:val="0"/>
        <w:autoSpaceDN w:val="0"/>
        <w:adjustRightInd w:val="0"/>
        <w:rPr>
          <w:sz w:val="22"/>
        </w:rPr>
      </w:pPr>
      <w:r>
        <w:rPr>
          <w:sz w:val="22"/>
        </w:rPr>
        <w:t>Reimbursement requests are not to be submitted for items provided free of charge, not personally paid for by the requestor, reimbursed by another source, or which will be paid or reimbursed by another source.  Any reimbursement which is received by the requestor from another source for items reimbursed by the College shall be returned to the College.</w:t>
      </w:r>
    </w:p>
    <w:p w14:paraId="00B5B59F" w14:textId="77777777" w:rsidR="006C09E2" w:rsidRDefault="006C09E2" w:rsidP="006C09E2">
      <w:pPr>
        <w:autoSpaceDE w:val="0"/>
        <w:autoSpaceDN w:val="0"/>
        <w:adjustRightInd w:val="0"/>
        <w:rPr>
          <w:sz w:val="22"/>
        </w:rPr>
      </w:pPr>
    </w:p>
    <w:p w14:paraId="56055772" w14:textId="77777777" w:rsidR="006C09E2" w:rsidRPr="009E006E" w:rsidRDefault="006C09E2" w:rsidP="006C09E2">
      <w:pPr>
        <w:rPr>
          <w:b/>
          <w:sz w:val="22"/>
        </w:rPr>
      </w:pPr>
      <w:r>
        <w:rPr>
          <w:b/>
          <w:sz w:val="22"/>
        </w:rPr>
        <w:t>IRS Requirements</w:t>
      </w:r>
    </w:p>
    <w:p w14:paraId="25F8A395" w14:textId="77777777" w:rsidR="006C09E2" w:rsidRDefault="006C09E2" w:rsidP="006C09E2">
      <w:pPr>
        <w:rPr>
          <w:sz w:val="22"/>
        </w:rPr>
      </w:pPr>
      <w:r>
        <w:rPr>
          <w:sz w:val="22"/>
        </w:rPr>
        <w:t xml:space="preserve">Reimbursement procedures must comply with IRS Accountable Plan rules </w:t>
      </w:r>
      <w:proofErr w:type="gramStart"/>
      <w:r>
        <w:rPr>
          <w:sz w:val="22"/>
        </w:rPr>
        <w:t>in order for</w:t>
      </w:r>
      <w:proofErr w:type="gramEnd"/>
      <w:r>
        <w:rPr>
          <w:sz w:val="22"/>
        </w:rPr>
        <w:t xml:space="preserve"> travel advances and reimbursements to be considered non-taxable income to employees.  St. Norbert College does not have a per diem policy.  Without proper documentation, advances and reimbursements must be reported as income on an employee’s W-2 form.  Accountable Plans must meet the following requirements:</w:t>
      </w:r>
    </w:p>
    <w:p w14:paraId="4EA85109" w14:textId="77777777" w:rsidR="006C09E2" w:rsidRDefault="006C09E2" w:rsidP="006C09E2">
      <w:pPr>
        <w:numPr>
          <w:ilvl w:val="0"/>
          <w:numId w:val="43"/>
        </w:numPr>
        <w:rPr>
          <w:sz w:val="22"/>
        </w:rPr>
      </w:pPr>
      <w:r>
        <w:rPr>
          <w:sz w:val="22"/>
        </w:rPr>
        <w:t>Advances and reimbursements must be made for business related expenses only</w:t>
      </w:r>
    </w:p>
    <w:p w14:paraId="2A39B22B" w14:textId="77777777" w:rsidR="006C09E2" w:rsidRDefault="006C09E2" w:rsidP="006C09E2">
      <w:pPr>
        <w:numPr>
          <w:ilvl w:val="0"/>
          <w:numId w:val="43"/>
        </w:numPr>
        <w:rPr>
          <w:sz w:val="22"/>
        </w:rPr>
      </w:pPr>
      <w:r>
        <w:rPr>
          <w:sz w:val="22"/>
        </w:rPr>
        <w:t xml:space="preserve">Requestors must provide written substantiation of expenses within a reasonable time.  St Norbert College requires reimbursement requests to be made within 30 days of the associated expense.  </w:t>
      </w:r>
    </w:p>
    <w:p w14:paraId="0274E4AE" w14:textId="77777777" w:rsidR="006C09E2" w:rsidRDefault="006C09E2" w:rsidP="006C09E2">
      <w:pPr>
        <w:numPr>
          <w:ilvl w:val="0"/>
          <w:numId w:val="43"/>
        </w:numPr>
        <w:rPr>
          <w:sz w:val="22"/>
        </w:rPr>
      </w:pPr>
      <w:r>
        <w:rPr>
          <w:sz w:val="22"/>
        </w:rPr>
        <w:t xml:space="preserve">Employees must return any advance amounts </w:t>
      </w:r>
      <w:proofErr w:type="gramStart"/>
      <w:r>
        <w:rPr>
          <w:sz w:val="22"/>
        </w:rPr>
        <w:t>in excess of</w:t>
      </w:r>
      <w:proofErr w:type="gramEnd"/>
      <w:r>
        <w:rPr>
          <w:sz w:val="22"/>
        </w:rPr>
        <w:t xml:space="preserve"> properly substantiated expenses within a reasonable time after incurring expenses.  St Norbert College requires return of excess advance amounts within 30 days of associated expenses.  </w:t>
      </w:r>
    </w:p>
    <w:p w14:paraId="59759E82" w14:textId="77777777" w:rsidR="006C09E2" w:rsidRDefault="006C09E2" w:rsidP="006C09E2">
      <w:pPr>
        <w:ind w:left="360"/>
        <w:rPr>
          <w:sz w:val="22"/>
        </w:rPr>
      </w:pPr>
    </w:p>
    <w:p w14:paraId="104EBD05" w14:textId="77777777" w:rsidR="0060073C" w:rsidRDefault="003435DB" w:rsidP="0060073C">
      <w:pPr>
        <w:pStyle w:val="Heading4"/>
      </w:pPr>
      <w:bookmarkStart w:id="123" w:name="_Toc330448056"/>
      <w:bookmarkStart w:id="124" w:name="_Toc422916468"/>
      <w:r w:rsidRPr="00DD1AE1">
        <w:t>Meal Reimbursement Guidelines</w:t>
      </w:r>
      <w:bookmarkEnd w:id="123"/>
      <w:bookmarkEnd w:id="124"/>
    </w:p>
    <w:p w14:paraId="37B6207D" w14:textId="77777777" w:rsidR="0060073C" w:rsidRPr="00DD1AE1" w:rsidRDefault="003435DB" w:rsidP="0060073C">
      <w:pPr>
        <w:rPr>
          <w:sz w:val="22"/>
        </w:rPr>
      </w:pPr>
      <w:r w:rsidRPr="0060073C">
        <w:rPr>
          <w:sz w:val="22"/>
        </w:rPr>
        <w:t>Meal expenses, including gratuities, will be reimbursed at actual costs up to established maximums as listed below:</w:t>
      </w:r>
      <w:r w:rsidR="0060073C" w:rsidRPr="0060073C">
        <w:rPr>
          <w:sz w:val="22"/>
        </w:rPr>
        <w:t xml:space="preserve"> </w:t>
      </w:r>
    </w:p>
    <w:p w14:paraId="610933AD" w14:textId="77777777" w:rsidR="003435DB" w:rsidRPr="00DD1AE1" w:rsidRDefault="003435DB" w:rsidP="0060073C">
      <w:pPr>
        <w:pStyle w:val="Heading1"/>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736"/>
        <w:gridCol w:w="1684"/>
      </w:tblGrid>
      <w:tr w:rsidR="003435DB" w:rsidRPr="00DD1AE1" w14:paraId="4A13DD33" w14:textId="77777777" w:rsidTr="006B51A5">
        <w:tc>
          <w:tcPr>
            <w:tcW w:w="2088" w:type="dxa"/>
          </w:tcPr>
          <w:p w14:paraId="39104CA3" w14:textId="77777777" w:rsidR="003435DB" w:rsidRPr="00DD1AE1" w:rsidRDefault="003435DB" w:rsidP="006B51A5">
            <w:pPr>
              <w:rPr>
                <w:sz w:val="22"/>
              </w:rPr>
            </w:pPr>
            <w:r w:rsidRPr="00DD1AE1">
              <w:rPr>
                <w:sz w:val="22"/>
              </w:rPr>
              <w:t>Breakfast: $10.00</w:t>
            </w:r>
          </w:p>
        </w:tc>
        <w:tc>
          <w:tcPr>
            <w:tcW w:w="1736" w:type="dxa"/>
          </w:tcPr>
          <w:p w14:paraId="4158EC6C" w14:textId="77777777" w:rsidR="003435DB" w:rsidRPr="00DD1AE1" w:rsidRDefault="003435DB" w:rsidP="006B51A5">
            <w:pPr>
              <w:rPr>
                <w:sz w:val="22"/>
              </w:rPr>
            </w:pPr>
            <w:r w:rsidRPr="00DD1AE1">
              <w:rPr>
                <w:sz w:val="22"/>
              </w:rPr>
              <w:t>Lunch: $15.00</w:t>
            </w:r>
          </w:p>
        </w:tc>
        <w:tc>
          <w:tcPr>
            <w:tcW w:w="1684" w:type="dxa"/>
          </w:tcPr>
          <w:p w14:paraId="0B72B198" w14:textId="77777777" w:rsidR="003435DB" w:rsidRPr="00DD1AE1" w:rsidRDefault="003435DB" w:rsidP="006B51A5">
            <w:pPr>
              <w:rPr>
                <w:sz w:val="22"/>
              </w:rPr>
            </w:pPr>
            <w:r w:rsidRPr="00DD1AE1">
              <w:rPr>
                <w:sz w:val="22"/>
              </w:rPr>
              <w:t>Dinner: $30.00</w:t>
            </w:r>
          </w:p>
        </w:tc>
      </w:tr>
    </w:tbl>
    <w:p w14:paraId="7719C437" w14:textId="77777777" w:rsidR="003435DB" w:rsidRPr="00DD1AE1" w:rsidRDefault="003435DB" w:rsidP="003435DB">
      <w:pPr>
        <w:rPr>
          <w:sz w:val="22"/>
        </w:rPr>
      </w:pPr>
    </w:p>
    <w:p w14:paraId="32897841" w14:textId="77777777" w:rsidR="003435DB" w:rsidRDefault="003435DB" w:rsidP="003435DB">
      <w:pPr>
        <w:rPr>
          <w:sz w:val="22"/>
        </w:rPr>
      </w:pPr>
      <w:r w:rsidRPr="00DD1AE1">
        <w:rPr>
          <w:sz w:val="22"/>
        </w:rPr>
        <w:t xml:space="preserve">In cities with populations exceeding 1 million the maximum dinner allowance is $50. Business meals are defined as meals taken with students or colleagues where specific college related business discussions </w:t>
      </w:r>
      <w:r w:rsidRPr="00DD1AE1">
        <w:rPr>
          <w:sz w:val="22"/>
        </w:rPr>
        <w:lastRenderedPageBreak/>
        <w:t xml:space="preserve">take place or meals are due to college related travel.  Exceptions to maximums may be allowed with the approval of the employee’s supervisor.  </w:t>
      </w:r>
    </w:p>
    <w:p w14:paraId="5ED71C45" w14:textId="77777777" w:rsidR="009B2F0B" w:rsidRDefault="009B2F0B" w:rsidP="003435DB">
      <w:pPr>
        <w:rPr>
          <w:sz w:val="22"/>
        </w:rPr>
      </w:pPr>
    </w:p>
    <w:p w14:paraId="7D6467EB" w14:textId="77777777" w:rsidR="009B2F0B" w:rsidRDefault="009B2F0B" w:rsidP="003435DB">
      <w:pPr>
        <w:rPr>
          <w:b/>
          <w:sz w:val="22"/>
        </w:rPr>
      </w:pPr>
      <w:r>
        <w:rPr>
          <w:b/>
          <w:sz w:val="22"/>
        </w:rPr>
        <w:t>Gratuity</w:t>
      </w:r>
    </w:p>
    <w:p w14:paraId="0FF38EF2" w14:textId="77777777" w:rsidR="009B2F0B" w:rsidRPr="009B2F0B" w:rsidRDefault="009B2F0B" w:rsidP="003435DB">
      <w:pPr>
        <w:rPr>
          <w:sz w:val="22"/>
        </w:rPr>
      </w:pPr>
      <w:r>
        <w:rPr>
          <w:sz w:val="22"/>
        </w:rPr>
        <w:t>The College will reimburse routine and customer gratuities of up to 20% of the total bill for catering, meals, and other travel services.</w:t>
      </w:r>
    </w:p>
    <w:p w14:paraId="0DBF9509" w14:textId="77777777" w:rsidR="003435DB" w:rsidRDefault="003435DB" w:rsidP="006C09E2">
      <w:pPr>
        <w:ind w:left="360"/>
        <w:rPr>
          <w:sz w:val="22"/>
        </w:rPr>
      </w:pPr>
    </w:p>
    <w:p w14:paraId="09C539D0" w14:textId="77777777" w:rsidR="006C09E2" w:rsidRPr="009E006E" w:rsidRDefault="006C09E2" w:rsidP="006C09E2">
      <w:pPr>
        <w:rPr>
          <w:b/>
          <w:sz w:val="22"/>
        </w:rPr>
      </w:pPr>
      <w:r>
        <w:rPr>
          <w:b/>
          <w:sz w:val="22"/>
        </w:rPr>
        <w:t>Documentation Requirements</w:t>
      </w:r>
    </w:p>
    <w:p w14:paraId="6E47953C" w14:textId="77777777" w:rsidR="006C09E2" w:rsidRPr="00B64625" w:rsidRDefault="006C09E2" w:rsidP="006C09E2">
      <w:pPr>
        <w:pStyle w:val="BodyText"/>
        <w:rPr>
          <w:sz w:val="22"/>
          <w:szCs w:val="22"/>
        </w:rPr>
      </w:pPr>
      <w:r w:rsidRPr="00B64625">
        <w:rPr>
          <w:sz w:val="22"/>
          <w:szCs w:val="22"/>
        </w:rPr>
        <w:t xml:space="preserve">Reimbursement requests should be submitted on the standard Travel Reimbursement/Advance Request form.  Using the form insures collection of necessary documentation in a standard and consistent format.  </w:t>
      </w:r>
    </w:p>
    <w:p w14:paraId="4B35133C" w14:textId="77777777" w:rsidR="006C09E2" w:rsidRDefault="006C09E2" w:rsidP="006C09E2">
      <w:pPr>
        <w:numPr>
          <w:ilvl w:val="0"/>
          <w:numId w:val="37"/>
        </w:numPr>
        <w:rPr>
          <w:sz w:val="22"/>
        </w:rPr>
      </w:pPr>
      <w:r>
        <w:rPr>
          <w:sz w:val="22"/>
        </w:rPr>
        <w:t xml:space="preserve">Original receipts must be included for any item exceeding $10.  </w:t>
      </w:r>
    </w:p>
    <w:p w14:paraId="4E2FC920" w14:textId="77777777" w:rsidR="006C09E2" w:rsidRDefault="006C09E2" w:rsidP="006C09E2">
      <w:pPr>
        <w:numPr>
          <w:ilvl w:val="0"/>
          <w:numId w:val="37"/>
        </w:numPr>
        <w:rPr>
          <w:sz w:val="22"/>
        </w:rPr>
      </w:pPr>
      <w:r>
        <w:rPr>
          <w:sz w:val="22"/>
        </w:rPr>
        <w:t xml:space="preserve">Lodging receipts must be itemized.  Credit card receipts, statements or cancelled checks are not sufficient to satisfy itemization requirements. </w:t>
      </w:r>
    </w:p>
    <w:p w14:paraId="1A43B2C9" w14:textId="77777777" w:rsidR="006C09E2" w:rsidRDefault="006C09E2" w:rsidP="006C09E2">
      <w:pPr>
        <w:numPr>
          <w:ilvl w:val="0"/>
          <w:numId w:val="37"/>
        </w:numPr>
        <w:rPr>
          <w:sz w:val="22"/>
        </w:rPr>
      </w:pPr>
      <w:r>
        <w:rPr>
          <w:sz w:val="22"/>
        </w:rPr>
        <w:t xml:space="preserve">Reimbursement requests for entertainment or hospitality expenses must include a description of the business purpose and names/titles of those being entertained.  </w:t>
      </w:r>
      <w:r w:rsidR="009B2F0B">
        <w:rPr>
          <w:sz w:val="22"/>
        </w:rPr>
        <w:t>Entertainment that involves a meal and/or drinks require a credit card receipt that breaks out the expenses by individual meal.  The unspecified total receipt is not sufficient.</w:t>
      </w:r>
    </w:p>
    <w:p w14:paraId="322E7A8C" w14:textId="77777777" w:rsidR="006C09E2" w:rsidRDefault="006C09E2" w:rsidP="006C09E2">
      <w:pPr>
        <w:numPr>
          <w:ilvl w:val="0"/>
          <w:numId w:val="37"/>
        </w:numPr>
        <w:rPr>
          <w:sz w:val="22"/>
        </w:rPr>
      </w:pPr>
      <w:r>
        <w:rPr>
          <w:sz w:val="22"/>
        </w:rPr>
        <w:t xml:space="preserve">If receipts cannot be provided (such as taxi or parking meter charges), or were misplaced, a written explanation should be provided (receipts are only required for items over $10).  </w:t>
      </w:r>
    </w:p>
    <w:p w14:paraId="3C20292C" w14:textId="77777777" w:rsidR="006C09E2" w:rsidRDefault="006C09E2" w:rsidP="006C09E2">
      <w:pPr>
        <w:autoSpaceDE w:val="0"/>
        <w:autoSpaceDN w:val="0"/>
        <w:adjustRightInd w:val="0"/>
      </w:pPr>
    </w:p>
    <w:p w14:paraId="38D84E6F" w14:textId="77777777" w:rsidR="006C09E2" w:rsidRDefault="006C09E2" w:rsidP="006C09E2">
      <w:pPr>
        <w:rPr>
          <w:b/>
          <w:sz w:val="22"/>
        </w:rPr>
      </w:pPr>
      <w:r>
        <w:rPr>
          <w:b/>
          <w:sz w:val="22"/>
        </w:rPr>
        <w:t>Approval/Authorization</w:t>
      </w:r>
    </w:p>
    <w:p w14:paraId="5D45BCCF" w14:textId="77777777" w:rsidR="006C09E2" w:rsidRPr="00B64625" w:rsidRDefault="007443E9" w:rsidP="007443E9">
      <w:pPr>
        <w:pStyle w:val="BodyText"/>
        <w:rPr>
          <w:sz w:val="22"/>
          <w:szCs w:val="22"/>
        </w:rPr>
      </w:pPr>
      <w:r w:rsidRPr="00B64625">
        <w:rPr>
          <w:sz w:val="22"/>
          <w:szCs w:val="22"/>
          <w:u w:val="single"/>
        </w:rPr>
        <w:t>Requestor</w:t>
      </w:r>
      <w:r w:rsidRPr="00B64625">
        <w:rPr>
          <w:sz w:val="22"/>
          <w:szCs w:val="22"/>
        </w:rPr>
        <w:t>:  Requestor’s signature is required to certify that reimbursement requests are true, correct and in compliance w</w:t>
      </w:r>
      <w:r w:rsidR="009B2F0B">
        <w:rPr>
          <w:sz w:val="22"/>
          <w:szCs w:val="22"/>
        </w:rPr>
        <w:t>ith the policies of the College.</w:t>
      </w:r>
    </w:p>
    <w:p w14:paraId="57692BC9" w14:textId="77777777" w:rsidR="006C09E2" w:rsidRDefault="006C09E2" w:rsidP="006C09E2">
      <w:pPr>
        <w:numPr>
          <w:ilvl w:val="0"/>
          <w:numId w:val="35"/>
        </w:numPr>
        <w:rPr>
          <w:sz w:val="22"/>
        </w:rPr>
      </w:pPr>
      <w:r>
        <w:rPr>
          <w:sz w:val="22"/>
        </w:rPr>
        <w:t>Requestor must sign and date form</w:t>
      </w:r>
    </w:p>
    <w:p w14:paraId="78C1AF02" w14:textId="77777777" w:rsidR="006C09E2" w:rsidRDefault="006C09E2" w:rsidP="006C09E2">
      <w:pPr>
        <w:numPr>
          <w:ilvl w:val="0"/>
          <w:numId w:val="35"/>
        </w:numPr>
        <w:rPr>
          <w:sz w:val="22"/>
        </w:rPr>
      </w:pPr>
      <w:r>
        <w:rPr>
          <w:sz w:val="22"/>
        </w:rPr>
        <w:t>Use of a signature stamp or signing another person’s name is not allowed</w:t>
      </w:r>
    </w:p>
    <w:p w14:paraId="3963DCA2" w14:textId="77777777" w:rsidR="009B2F0B" w:rsidRDefault="009B2F0B" w:rsidP="009B2F0B">
      <w:pPr>
        <w:ind w:left="720"/>
        <w:rPr>
          <w:sz w:val="22"/>
        </w:rPr>
      </w:pPr>
    </w:p>
    <w:p w14:paraId="471404E6" w14:textId="35FE6FDC" w:rsidR="007443E9" w:rsidRPr="00B64625" w:rsidRDefault="007443E9" w:rsidP="007443E9">
      <w:pPr>
        <w:pStyle w:val="BodyText"/>
        <w:rPr>
          <w:sz w:val="22"/>
          <w:szCs w:val="22"/>
        </w:rPr>
      </w:pPr>
      <w:r w:rsidRPr="00B64625">
        <w:rPr>
          <w:sz w:val="22"/>
          <w:szCs w:val="22"/>
          <w:u w:val="single"/>
        </w:rPr>
        <w:t>Approver</w:t>
      </w:r>
      <w:r w:rsidRPr="00B64625">
        <w:rPr>
          <w:sz w:val="22"/>
          <w:szCs w:val="22"/>
        </w:rPr>
        <w:t xml:space="preserve">:  Approvers have primary responsibility for </w:t>
      </w:r>
      <w:r w:rsidR="00997513">
        <w:rPr>
          <w:sz w:val="22"/>
          <w:szCs w:val="22"/>
        </w:rPr>
        <w:t>e</w:t>
      </w:r>
      <w:r w:rsidRPr="00B64625">
        <w:rPr>
          <w:sz w:val="22"/>
          <w:szCs w:val="22"/>
        </w:rPr>
        <w:t xml:space="preserve">nsuring that reimbursement requests are submitted in accordance with </w:t>
      </w:r>
      <w:proofErr w:type="gramStart"/>
      <w:r w:rsidRPr="00B64625">
        <w:rPr>
          <w:sz w:val="22"/>
          <w:szCs w:val="22"/>
        </w:rPr>
        <w:t>College</w:t>
      </w:r>
      <w:proofErr w:type="gramEnd"/>
      <w:r w:rsidRPr="00B64625">
        <w:rPr>
          <w:sz w:val="22"/>
          <w:szCs w:val="22"/>
        </w:rPr>
        <w:t xml:space="preserve"> policies.  This includes reviewing accompanying documentation for completeness in support of reimbursement requests.  Missing, incomplete or inadequate documentation should be resolved with requestors prior to submission of expenses for payment.</w:t>
      </w:r>
    </w:p>
    <w:p w14:paraId="660CC16C" w14:textId="77777777" w:rsidR="006C09E2" w:rsidRDefault="006C09E2" w:rsidP="006C09E2">
      <w:pPr>
        <w:numPr>
          <w:ilvl w:val="0"/>
          <w:numId w:val="36"/>
        </w:numPr>
        <w:rPr>
          <w:sz w:val="22"/>
        </w:rPr>
      </w:pPr>
      <w:r>
        <w:rPr>
          <w:sz w:val="22"/>
        </w:rPr>
        <w:t>The Approver must have authorization to sign for the account(s) being charged</w:t>
      </w:r>
    </w:p>
    <w:p w14:paraId="12652C38" w14:textId="77777777" w:rsidR="006C09E2" w:rsidRDefault="006C09E2" w:rsidP="006C09E2">
      <w:pPr>
        <w:numPr>
          <w:ilvl w:val="0"/>
          <w:numId w:val="36"/>
        </w:numPr>
        <w:rPr>
          <w:sz w:val="22"/>
        </w:rPr>
      </w:pPr>
      <w:r>
        <w:rPr>
          <w:sz w:val="22"/>
        </w:rPr>
        <w:t>The Approver cannot be the requestor</w:t>
      </w:r>
    </w:p>
    <w:p w14:paraId="4E5E2DF8" w14:textId="77777777" w:rsidR="006C09E2" w:rsidRDefault="006C09E2" w:rsidP="006C09E2">
      <w:pPr>
        <w:numPr>
          <w:ilvl w:val="0"/>
          <w:numId w:val="36"/>
        </w:numPr>
        <w:rPr>
          <w:sz w:val="22"/>
        </w:rPr>
      </w:pPr>
      <w:r>
        <w:rPr>
          <w:sz w:val="22"/>
        </w:rPr>
        <w:t>Whenever possible, the Approver should be the requestor’s direct supervisor</w:t>
      </w:r>
    </w:p>
    <w:p w14:paraId="0E1663D4" w14:textId="77777777" w:rsidR="006C09E2" w:rsidRDefault="006C09E2" w:rsidP="006C09E2">
      <w:pPr>
        <w:numPr>
          <w:ilvl w:val="0"/>
          <w:numId w:val="36"/>
        </w:numPr>
        <w:rPr>
          <w:sz w:val="22"/>
        </w:rPr>
      </w:pPr>
      <w:r>
        <w:rPr>
          <w:sz w:val="22"/>
        </w:rPr>
        <w:t>The Approver should not report to the requestor</w:t>
      </w:r>
    </w:p>
    <w:p w14:paraId="0C00829A" w14:textId="77777777" w:rsidR="006C09E2" w:rsidRDefault="006C09E2" w:rsidP="006C09E2">
      <w:pPr>
        <w:autoSpaceDE w:val="0"/>
        <w:autoSpaceDN w:val="0"/>
        <w:adjustRightInd w:val="0"/>
      </w:pPr>
    </w:p>
    <w:p w14:paraId="0A9F0579" w14:textId="77777777" w:rsidR="007443E9" w:rsidRDefault="007443E9" w:rsidP="007443E9">
      <w:pPr>
        <w:rPr>
          <w:b/>
          <w:sz w:val="22"/>
        </w:rPr>
      </w:pPr>
      <w:r>
        <w:rPr>
          <w:b/>
          <w:sz w:val="22"/>
        </w:rPr>
        <w:t>Non-allowable Expenses</w:t>
      </w:r>
    </w:p>
    <w:p w14:paraId="11A196ED" w14:textId="77777777" w:rsidR="00D7661F" w:rsidRDefault="00D7661F" w:rsidP="00D7661F">
      <w:pPr>
        <w:rPr>
          <w:sz w:val="22"/>
        </w:rPr>
      </w:pPr>
      <w:r>
        <w:rPr>
          <w:sz w:val="22"/>
        </w:rPr>
        <w:t xml:space="preserve">Expenses submitted for reimbursement should be reasonable, </w:t>
      </w:r>
      <w:proofErr w:type="gramStart"/>
      <w:r>
        <w:rPr>
          <w:sz w:val="22"/>
        </w:rPr>
        <w:t>necessary</w:t>
      </w:r>
      <w:proofErr w:type="gramEnd"/>
      <w:r>
        <w:rPr>
          <w:sz w:val="22"/>
        </w:rPr>
        <w:t xml:space="preserve"> and business related.  The following list of non-allowable expenses is not intended to be all-inclusive:</w:t>
      </w:r>
    </w:p>
    <w:p w14:paraId="7F27BCC3" w14:textId="77777777" w:rsidR="00D7661F" w:rsidRDefault="00D7661F" w:rsidP="00D7661F">
      <w:pPr>
        <w:numPr>
          <w:ilvl w:val="0"/>
          <w:numId w:val="44"/>
        </w:numPr>
        <w:rPr>
          <w:sz w:val="22"/>
        </w:rPr>
      </w:pPr>
      <w:r>
        <w:rPr>
          <w:sz w:val="22"/>
        </w:rPr>
        <w:t xml:space="preserve">Expenses not related to </w:t>
      </w:r>
      <w:proofErr w:type="gramStart"/>
      <w:r>
        <w:rPr>
          <w:sz w:val="22"/>
        </w:rPr>
        <w:t>College</w:t>
      </w:r>
      <w:proofErr w:type="gramEnd"/>
      <w:r>
        <w:rPr>
          <w:sz w:val="22"/>
        </w:rPr>
        <w:t xml:space="preserve"> business</w:t>
      </w:r>
    </w:p>
    <w:p w14:paraId="32818DA9" w14:textId="77777777" w:rsidR="00D7661F" w:rsidRDefault="00D7661F" w:rsidP="00D7661F">
      <w:pPr>
        <w:numPr>
          <w:ilvl w:val="0"/>
          <w:numId w:val="44"/>
        </w:numPr>
        <w:rPr>
          <w:sz w:val="22"/>
        </w:rPr>
      </w:pPr>
      <w:r>
        <w:rPr>
          <w:sz w:val="22"/>
        </w:rPr>
        <w:t>Travel costs of spouses or family members (unless spouses or family members are employees on official college business)</w:t>
      </w:r>
    </w:p>
    <w:p w14:paraId="2F2459F2" w14:textId="77777777" w:rsidR="00D7661F" w:rsidRDefault="00D7661F" w:rsidP="00D7661F">
      <w:pPr>
        <w:numPr>
          <w:ilvl w:val="0"/>
          <w:numId w:val="44"/>
        </w:numPr>
        <w:rPr>
          <w:sz w:val="22"/>
        </w:rPr>
      </w:pPr>
      <w:r>
        <w:rPr>
          <w:sz w:val="22"/>
        </w:rPr>
        <w:t>Personal entertainment</w:t>
      </w:r>
    </w:p>
    <w:p w14:paraId="209B72AE" w14:textId="77777777" w:rsidR="00D7661F" w:rsidRDefault="00D7661F" w:rsidP="00D7661F">
      <w:pPr>
        <w:numPr>
          <w:ilvl w:val="0"/>
          <w:numId w:val="44"/>
        </w:numPr>
        <w:rPr>
          <w:sz w:val="22"/>
        </w:rPr>
      </w:pPr>
      <w:r>
        <w:rPr>
          <w:sz w:val="22"/>
        </w:rPr>
        <w:t>Traffic citations, parking tickets and other fines</w:t>
      </w:r>
    </w:p>
    <w:p w14:paraId="068B47EB" w14:textId="77777777" w:rsidR="00D7661F" w:rsidRDefault="00D7661F" w:rsidP="00D7661F">
      <w:pPr>
        <w:numPr>
          <w:ilvl w:val="0"/>
          <w:numId w:val="44"/>
        </w:numPr>
        <w:rPr>
          <w:sz w:val="22"/>
        </w:rPr>
      </w:pPr>
      <w:r>
        <w:rPr>
          <w:sz w:val="22"/>
        </w:rPr>
        <w:t>Kennel fees</w:t>
      </w:r>
    </w:p>
    <w:p w14:paraId="2852B985" w14:textId="77777777" w:rsidR="00D7661F" w:rsidRDefault="00D7661F" w:rsidP="00D7661F">
      <w:pPr>
        <w:numPr>
          <w:ilvl w:val="0"/>
          <w:numId w:val="44"/>
        </w:numPr>
        <w:rPr>
          <w:sz w:val="22"/>
        </w:rPr>
      </w:pPr>
      <w:r>
        <w:rPr>
          <w:sz w:val="22"/>
        </w:rPr>
        <w:t>Excess cost of circuitous or side trips for personal reasons</w:t>
      </w:r>
    </w:p>
    <w:p w14:paraId="08A3F12C" w14:textId="77777777" w:rsidR="00D7661F" w:rsidRDefault="00D7661F" w:rsidP="00D7661F">
      <w:pPr>
        <w:numPr>
          <w:ilvl w:val="0"/>
          <w:numId w:val="44"/>
        </w:numPr>
        <w:rPr>
          <w:sz w:val="22"/>
        </w:rPr>
      </w:pPr>
      <w:r>
        <w:rPr>
          <w:sz w:val="22"/>
        </w:rPr>
        <w:t>Childcare costs</w:t>
      </w:r>
    </w:p>
    <w:p w14:paraId="1467CDE6" w14:textId="77777777" w:rsidR="00D7661F" w:rsidRDefault="00D7661F" w:rsidP="00D7661F">
      <w:pPr>
        <w:numPr>
          <w:ilvl w:val="0"/>
          <w:numId w:val="44"/>
        </w:numPr>
        <w:rPr>
          <w:sz w:val="22"/>
        </w:rPr>
      </w:pPr>
      <w:r>
        <w:rPr>
          <w:sz w:val="22"/>
        </w:rPr>
        <w:t xml:space="preserve">Extra costs for additional person(s) in room  </w:t>
      </w:r>
    </w:p>
    <w:p w14:paraId="6D52AAC6" w14:textId="77777777" w:rsidR="00D7661F" w:rsidRDefault="00D7661F" w:rsidP="00D7661F">
      <w:pPr>
        <w:numPr>
          <w:ilvl w:val="0"/>
          <w:numId w:val="44"/>
        </w:numPr>
        <w:rPr>
          <w:sz w:val="22"/>
        </w:rPr>
      </w:pPr>
      <w:r>
        <w:rPr>
          <w:sz w:val="22"/>
        </w:rPr>
        <w:t>Lost/stolen cash or personal property</w:t>
      </w:r>
    </w:p>
    <w:p w14:paraId="176E4CF1" w14:textId="77777777" w:rsidR="007443E9" w:rsidRPr="00D7661F" w:rsidRDefault="007443E9" w:rsidP="00D7661F">
      <w:pPr>
        <w:rPr>
          <w:sz w:val="22"/>
        </w:rPr>
      </w:pPr>
    </w:p>
    <w:p w14:paraId="7D8A7950" w14:textId="77777777" w:rsidR="00D7661F" w:rsidRDefault="00D7661F" w:rsidP="00D7661F">
      <w:pPr>
        <w:rPr>
          <w:b/>
          <w:sz w:val="22"/>
        </w:rPr>
      </w:pPr>
      <w:r>
        <w:rPr>
          <w:b/>
          <w:sz w:val="22"/>
        </w:rPr>
        <w:t>Travel Advance</w:t>
      </w:r>
    </w:p>
    <w:p w14:paraId="445CE201" w14:textId="77777777" w:rsidR="00D7661F" w:rsidRPr="00D7661F" w:rsidRDefault="00D7661F" w:rsidP="00D7661F">
      <w:pPr>
        <w:rPr>
          <w:sz w:val="22"/>
          <w:u w:val="single"/>
        </w:rPr>
      </w:pPr>
      <w:r w:rsidRPr="00D7661F">
        <w:rPr>
          <w:sz w:val="22"/>
          <w:u w:val="single"/>
        </w:rPr>
        <w:t>General</w:t>
      </w:r>
    </w:p>
    <w:p w14:paraId="3A572897" w14:textId="77777777" w:rsidR="00D7661F" w:rsidRDefault="00BA6CEE" w:rsidP="00D7661F">
      <w:pPr>
        <w:rPr>
          <w:sz w:val="22"/>
        </w:rPr>
      </w:pPr>
      <w:r>
        <w:rPr>
          <w:sz w:val="22"/>
        </w:rPr>
        <w:t>Travel advances may be requested to cover reasonable out-of-pocket expenses relating to official College travel.  Advances should not be requested for lodging, conference fees or other substantial costs that can reasonably be prepaid or invoiced. Where feasible, direct payment to vendors is encouraged.  A travel advance will be recorded as a receivable in the requestor’s department until cleared with a Travel Reimbursement/Advance Request form documenting appropriate expense accounts.</w:t>
      </w:r>
    </w:p>
    <w:p w14:paraId="3CBCF5BC" w14:textId="77777777" w:rsidR="00BA6CEE" w:rsidRPr="00BA6CEE" w:rsidRDefault="00BA6CEE" w:rsidP="00BA6CEE">
      <w:pPr>
        <w:rPr>
          <w:sz w:val="22"/>
          <w:u w:val="single"/>
        </w:rPr>
      </w:pPr>
      <w:r w:rsidRPr="00BA6CEE">
        <w:rPr>
          <w:sz w:val="22"/>
          <w:u w:val="single"/>
        </w:rPr>
        <w:t>Advance Request Requirements</w:t>
      </w:r>
    </w:p>
    <w:p w14:paraId="382BEEB6" w14:textId="77777777" w:rsidR="00BA6CEE" w:rsidRDefault="00BA6CEE" w:rsidP="00BA6CEE">
      <w:pPr>
        <w:numPr>
          <w:ilvl w:val="0"/>
          <w:numId w:val="45"/>
        </w:numPr>
        <w:rPr>
          <w:sz w:val="22"/>
        </w:rPr>
      </w:pPr>
      <w:r>
        <w:rPr>
          <w:sz w:val="22"/>
        </w:rPr>
        <w:t xml:space="preserve">Advances should be requested at least 7 days prior to travel </w:t>
      </w:r>
    </w:p>
    <w:p w14:paraId="0871858D" w14:textId="77777777" w:rsidR="00BA6CEE" w:rsidRDefault="00BA6CEE" w:rsidP="00BA6CEE">
      <w:pPr>
        <w:numPr>
          <w:ilvl w:val="0"/>
          <w:numId w:val="45"/>
        </w:numPr>
        <w:rPr>
          <w:sz w:val="22"/>
        </w:rPr>
      </w:pPr>
      <w:r>
        <w:rPr>
          <w:sz w:val="22"/>
        </w:rPr>
        <w:t>An employee may have only one travel advance outstanding at any given time</w:t>
      </w:r>
    </w:p>
    <w:p w14:paraId="061D2601" w14:textId="77777777" w:rsidR="00BA6CEE" w:rsidRDefault="00BA6CEE" w:rsidP="00BA6CEE">
      <w:pPr>
        <w:numPr>
          <w:ilvl w:val="0"/>
          <w:numId w:val="45"/>
        </w:numPr>
        <w:rPr>
          <w:sz w:val="22"/>
        </w:rPr>
      </w:pPr>
      <w:r>
        <w:rPr>
          <w:sz w:val="22"/>
        </w:rPr>
        <w:t>Travel advances are to be requested on a Travel Reimbursement/Advance Request form.  Check the Advance Request box and print “TRAVEL ADVANCE” in the description row.  Complete the rest of the form.</w:t>
      </w:r>
    </w:p>
    <w:p w14:paraId="2747952F" w14:textId="77777777" w:rsidR="00BA6CEE" w:rsidRPr="009520F1" w:rsidRDefault="00BA6CEE" w:rsidP="00BA6CEE">
      <w:pPr>
        <w:rPr>
          <w:sz w:val="22"/>
          <w:u w:val="single"/>
        </w:rPr>
      </w:pPr>
      <w:r w:rsidRPr="009520F1">
        <w:rPr>
          <w:sz w:val="22"/>
          <w:u w:val="single"/>
        </w:rPr>
        <w:t>Expense Reimbursement Requests Associated with Travel Advances</w:t>
      </w:r>
    </w:p>
    <w:p w14:paraId="0032F4FC" w14:textId="77777777" w:rsidR="00BA6CEE" w:rsidRPr="00D7661F" w:rsidRDefault="009520F1" w:rsidP="009520F1">
      <w:pPr>
        <w:numPr>
          <w:ilvl w:val="0"/>
          <w:numId w:val="46"/>
        </w:numPr>
        <w:rPr>
          <w:sz w:val="22"/>
        </w:rPr>
      </w:pPr>
      <w:r>
        <w:rPr>
          <w:sz w:val="22"/>
        </w:rPr>
        <w:t>Travel advances must be indicated and deducted from total travel costs on a Travel Reimbursement/Advance Request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7"/>
        <w:gridCol w:w="3117"/>
      </w:tblGrid>
      <w:tr w:rsidR="009520F1" w14:paraId="1BC70E84" w14:textId="77777777" w:rsidTr="00410DDB">
        <w:tc>
          <w:tcPr>
            <w:tcW w:w="3192" w:type="dxa"/>
            <w:shd w:val="clear" w:color="auto" w:fill="F3F3F3"/>
          </w:tcPr>
          <w:p w14:paraId="3DED10E8" w14:textId="77777777" w:rsidR="009520F1" w:rsidRDefault="009520F1" w:rsidP="00410DDB">
            <w:pPr>
              <w:rPr>
                <w:sz w:val="22"/>
              </w:rPr>
            </w:pPr>
            <w:r>
              <w:rPr>
                <w:sz w:val="22"/>
              </w:rPr>
              <w:t>Expenses &gt; Advance</w:t>
            </w:r>
          </w:p>
        </w:tc>
        <w:tc>
          <w:tcPr>
            <w:tcW w:w="3192" w:type="dxa"/>
            <w:shd w:val="clear" w:color="auto" w:fill="F3F3F3"/>
          </w:tcPr>
          <w:p w14:paraId="4AAE7850" w14:textId="77777777" w:rsidR="009520F1" w:rsidRDefault="009520F1" w:rsidP="00410DDB">
            <w:pPr>
              <w:rPr>
                <w:sz w:val="22"/>
              </w:rPr>
            </w:pPr>
            <w:r>
              <w:rPr>
                <w:sz w:val="22"/>
              </w:rPr>
              <w:t>Expenses &lt; Advance</w:t>
            </w:r>
          </w:p>
        </w:tc>
        <w:tc>
          <w:tcPr>
            <w:tcW w:w="3192" w:type="dxa"/>
            <w:shd w:val="clear" w:color="auto" w:fill="F3F3F3"/>
          </w:tcPr>
          <w:p w14:paraId="224A69BC" w14:textId="77777777" w:rsidR="009520F1" w:rsidRDefault="009520F1" w:rsidP="00410DDB">
            <w:pPr>
              <w:rPr>
                <w:sz w:val="22"/>
              </w:rPr>
            </w:pPr>
            <w:r>
              <w:rPr>
                <w:sz w:val="22"/>
              </w:rPr>
              <w:t xml:space="preserve">Expense = Advance </w:t>
            </w:r>
          </w:p>
        </w:tc>
      </w:tr>
      <w:tr w:rsidR="009520F1" w14:paraId="4A283C51" w14:textId="77777777" w:rsidTr="00410DDB">
        <w:tc>
          <w:tcPr>
            <w:tcW w:w="3192" w:type="dxa"/>
          </w:tcPr>
          <w:p w14:paraId="3E84A0CA" w14:textId="77777777" w:rsidR="009520F1" w:rsidRDefault="009520F1" w:rsidP="00410DDB">
            <w:pPr>
              <w:rPr>
                <w:sz w:val="22"/>
              </w:rPr>
            </w:pPr>
            <w:r>
              <w:rPr>
                <w:sz w:val="22"/>
              </w:rPr>
              <w:t>Amount due employee</w:t>
            </w:r>
          </w:p>
        </w:tc>
        <w:tc>
          <w:tcPr>
            <w:tcW w:w="3192" w:type="dxa"/>
          </w:tcPr>
          <w:p w14:paraId="01194020" w14:textId="77777777" w:rsidR="009520F1" w:rsidRDefault="009520F1" w:rsidP="00410DDB">
            <w:pPr>
              <w:rPr>
                <w:sz w:val="22"/>
              </w:rPr>
            </w:pPr>
            <w:r>
              <w:rPr>
                <w:sz w:val="22"/>
              </w:rPr>
              <w:t>Amount due College from employee</w:t>
            </w:r>
          </w:p>
        </w:tc>
        <w:tc>
          <w:tcPr>
            <w:tcW w:w="3192" w:type="dxa"/>
          </w:tcPr>
          <w:p w14:paraId="40BDBDD4" w14:textId="77777777" w:rsidR="009520F1" w:rsidRDefault="009520F1" w:rsidP="00410DDB">
            <w:pPr>
              <w:rPr>
                <w:sz w:val="22"/>
              </w:rPr>
            </w:pPr>
            <w:r>
              <w:rPr>
                <w:sz w:val="22"/>
              </w:rPr>
              <w:t xml:space="preserve">No amounts due.  </w:t>
            </w:r>
          </w:p>
        </w:tc>
      </w:tr>
      <w:tr w:rsidR="009520F1" w14:paraId="4CDA75B0" w14:textId="77777777" w:rsidTr="00410DDB">
        <w:tc>
          <w:tcPr>
            <w:tcW w:w="3192" w:type="dxa"/>
          </w:tcPr>
          <w:p w14:paraId="049ECD9D" w14:textId="77777777" w:rsidR="009520F1" w:rsidRDefault="009520F1" w:rsidP="00410DDB">
            <w:pPr>
              <w:rPr>
                <w:sz w:val="22"/>
              </w:rPr>
            </w:pPr>
            <w:r>
              <w:rPr>
                <w:sz w:val="22"/>
              </w:rPr>
              <w:t>Receivable cleared, expenses charged to appropriate accounts and payment made to employee.</w:t>
            </w:r>
          </w:p>
        </w:tc>
        <w:tc>
          <w:tcPr>
            <w:tcW w:w="3192" w:type="dxa"/>
          </w:tcPr>
          <w:p w14:paraId="5B42BFDF" w14:textId="77777777" w:rsidR="009520F1" w:rsidRDefault="009520F1" w:rsidP="00410DDB">
            <w:pPr>
              <w:rPr>
                <w:sz w:val="22"/>
              </w:rPr>
            </w:pPr>
            <w:r>
              <w:rPr>
                <w:sz w:val="22"/>
              </w:rPr>
              <w:t>Receivable cleared, expenses charged to appropriate accounts and employee to return excess advance funds.</w:t>
            </w:r>
          </w:p>
        </w:tc>
        <w:tc>
          <w:tcPr>
            <w:tcW w:w="3192" w:type="dxa"/>
          </w:tcPr>
          <w:p w14:paraId="2AC7C4ED" w14:textId="77777777" w:rsidR="009520F1" w:rsidRDefault="009520F1" w:rsidP="00410DDB">
            <w:pPr>
              <w:rPr>
                <w:sz w:val="22"/>
              </w:rPr>
            </w:pPr>
            <w:r>
              <w:rPr>
                <w:sz w:val="22"/>
              </w:rPr>
              <w:t>Receivable cleared and expenses charged to appropriate accounts.</w:t>
            </w:r>
          </w:p>
        </w:tc>
      </w:tr>
    </w:tbl>
    <w:p w14:paraId="73E1C69D" w14:textId="778A408E" w:rsidR="00D7661F" w:rsidRDefault="009520F1" w:rsidP="009520F1">
      <w:pPr>
        <w:numPr>
          <w:ilvl w:val="0"/>
          <w:numId w:val="46"/>
        </w:numPr>
        <w:rPr>
          <w:sz w:val="22"/>
        </w:rPr>
      </w:pPr>
      <w:r>
        <w:rPr>
          <w:sz w:val="22"/>
        </w:rPr>
        <w:t xml:space="preserve">Any unused travel advance funds along with a completed Travel Reimbursement/Advance Request form must be received in the </w:t>
      </w:r>
      <w:r w:rsidR="00997513">
        <w:rPr>
          <w:sz w:val="22"/>
        </w:rPr>
        <w:t>Accounting Services office</w:t>
      </w:r>
      <w:r>
        <w:rPr>
          <w:sz w:val="22"/>
        </w:rPr>
        <w:t xml:space="preserve"> within 30 days of the associated travel.</w:t>
      </w:r>
    </w:p>
    <w:p w14:paraId="378D6188" w14:textId="77777777" w:rsidR="009520F1" w:rsidRDefault="009520F1" w:rsidP="009520F1">
      <w:pPr>
        <w:rPr>
          <w:sz w:val="22"/>
        </w:rPr>
      </w:pPr>
    </w:p>
    <w:p w14:paraId="45E378D8" w14:textId="77777777" w:rsidR="009520F1" w:rsidRPr="009520F1" w:rsidRDefault="009520F1" w:rsidP="009520F1">
      <w:pPr>
        <w:rPr>
          <w:b/>
          <w:sz w:val="22"/>
          <w:szCs w:val="22"/>
        </w:rPr>
      </w:pPr>
      <w:r w:rsidRPr="009520F1">
        <w:rPr>
          <w:b/>
          <w:sz w:val="22"/>
          <w:szCs w:val="22"/>
        </w:rPr>
        <w:t>Travel and Expense Reimbursement Policy Changes</w:t>
      </w:r>
    </w:p>
    <w:p w14:paraId="429FD986" w14:textId="77777777" w:rsidR="009520F1" w:rsidRDefault="009520F1" w:rsidP="009520F1">
      <w:pPr>
        <w:rPr>
          <w:sz w:val="22"/>
        </w:rPr>
      </w:pPr>
      <w:r>
        <w:rPr>
          <w:sz w:val="22"/>
        </w:rPr>
        <w:t xml:space="preserve">Changes to the travel and expense reimbursement policy must be approved by the Vice President of Business and Finance.  </w:t>
      </w:r>
    </w:p>
    <w:p w14:paraId="0968C878" w14:textId="77777777" w:rsidR="009520F1" w:rsidRPr="00D7661F" w:rsidRDefault="009520F1" w:rsidP="009520F1"/>
    <w:sectPr w:rsidR="009520F1" w:rsidRPr="00D7661F" w:rsidSect="000B2416">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FE86" w14:textId="77777777" w:rsidR="00FF73B1" w:rsidRDefault="00FF73B1">
      <w:r>
        <w:separator/>
      </w:r>
    </w:p>
  </w:endnote>
  <w:endnote w:type="continuationSeparator" w:id="0">
    <w:p w14:paraId="6B82EB9A" w14:textId="77777777" w:rsidR="00FF73B1" w:rsidRDefault="00FF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D92C" w14:textId="77777777" w:rsidR="003A1288" w:rsidRDefault="003A1288">
    <w:pPr>
      <w:pStyle w:val="Footer"/>
      <w:rPr>
        <w:sz w:val="16"/>
      </w:rPr>
    </w:pPr>
    <w:r>
      <w:rPr>
        <w:sz w:val="16"/>
      </w:rPr>
      <w:fldChar w:fldCharType="begin"/>
    </w:r>
    <w:r>
      <w:rPr>
        <w:sz w:val="16"/>
      </w:rPr>
      <w:instrText xml:space="preserve"> FILENAME \p </w:instrText>
    </w:r>
    <w:r>
      <w:rPr>
        <w:sz w:val="16"/>
      </w:rPr>
      <w:fldChar w:fldCharType="separate"/>
    </w:r>
    <w:r>
      <w:rPr>
        <w:noProof/>
        <w:sz w:val="16"/>
      </w:rPr>
      <w:t>J:\BusOff\Clark\Training\financial-procedures-guide.docx</w:t>
    </w:r>
    <w:r>
      <w:rPr>
        <w:sz w:val="16"/>
      </w:rPr>
      <w:fldChar w:fldCharType="end"/>
    </w:r>
    <w:r>
      <w:rPr>
        <w:sz w:val="16"/>
      </w:rPr>
      <w:tab/>
      <w:t xml:space="preserve">Last saved by </w:t>
    </w:r>
    <w:r>
      <w:rPr>
        <w:sz w:val="16"/>
      </w:rPr>
      <w:fldChar w:fldCharType="begin"/>
    </w:r>
    <w:r>
      <w:rPr>
        <w:sz w:val="16"/>
      </w:rPr>
      <w:instrText xml:space="preserve"> LASTSAVEDBY </w:instrText>
    </w:r>
    <w:r>
      <w:rPr>
        <w:sz w:val="16"/>
      </w:rPr>
      <w:fldChar w:fldCharType="separate"/>
    </w:r>
    <w:r>
      <w:rPr>
        <w:noProof/>
        <w:sz w:val="16"/>
      </w:rPr>
      <w:t>Matt Clark</w:t>
    </w:r>
    <w:r>
      <w:rPr>
        <w:sz w:val="16"/>
      </w:rPr>
      <w:fldChar w:fldCharType="end"/>
    </w:r>
  </w:p>
  <w:p w14:paraId="180254D6" w14:textId="41B2D734" w:rsidR="003A1288" w:rsidRDefault="003A1288">
    <w:pPr>
      <w:pStyle w:val="Footer"/>
      <w:rPr>
        <w:sz w:val="16"/>
      </w:rPr>
    </w:pPr>
    <w:r>
      <w:rPr>
        <w:sz w:val="16"/>
      </w:rPr>
      <w:fldChar w:fldCharType="begin"/>
    </w:r>
    <w:r>
      <w:rPr>
        <w:sz w:val="16"/>
      </w:rPr>
      <w:instrText xml:space="preserve"> DATE \@ "M/d/yyyy" </w:instrText>
    </w:r>
    <w:r>
      <w:rPr>
        <w:sz w:val="16"/>
      </w:rPr>
      <w:fldChar w:fldCharType="separate"/>
    </w:r>
    <w:r w:rsidR="00CB1572">
      <w:rPr>
        <w:noProof/>
        <w:sz w:val="16"/>
      </w:rPr>
      <w:t>11/15/2021</w:t>
    </w:r>
    <w:r>
      <w:rPr>
        <w:sz w:val="16"/>
      </w:rPr>
      <w:fldChar w:fldCharType="end"/>
    </w:r>
    <w:r>
      <w:rPr>
        <w:sz w:val="16"/>
      </w:rPr>
      <w:t xml:space="preserve">  </w:t>
    </w:r>
    <w:r>
      <w:rPr>
        <w:sz w:val="16"/>
      </w:rPr>
      <w:fldChar w:fldCharType="begin"/>
    </w:r>
    <w:r>
      <w:rPr>
        <w:sz w:val="16"/>
      </w:rPr>
      <w:instrText xml:space="preserve"> TIME \@ "h:mm AM/PM" </w:instrText>
    </w:r>
    <w:r>
      <w:rPr>
        <w:sz w:val="16"/>
      </w:rPr>
      <w:fldChar w:fldCharType="separate"/>
    </w:r>
    <w:r w:rsidR="00CB1572">
      <w:rPr>
        <w:noProof/>
        <w:sz w:val="16"/>
      </w:rPr>
      <w:t>8:35 AM</w:t>
    </w:r>
    <w:r>
      <w:rPr>
        <w:sz w:val="16"/>
      </w:rPr>
      <w:fldChar w:fldCharType="end"/>
    </w:r>
    <w:r>
      <w:rPr>
        <w:sz w:val="16"/>
      </w:rPr>
      <w:tab/>
      <w:t xml:space="preserve">Page </w:t>
    </w:r>
    <w:r>
      <w:rPr>
        <w:sz w:val="16"/>
      </w:rPr>
      <w:fldChar w:fldCharType="begin"/>
    </w:r>
    <w:r>
      <w:rPr>
        <w:sz w:val="16"/>
      </w:rPr>
      <w:instrText xml:space="preserve"> PAGE </w:instrText>
    </w:r>
    <w:r>
      <w:rPr>
        <w:sz w:val="16"/>
      </w:rPr>
      <w:fldChar w:fldCharType="separate"/>
    </w:r>
    <w:r w:rsidR="00544822">
      <w:rPr>
        <w:noProof/>
        <w:sz w:val="16"/>
      </w:rPr>
      <w:t>18</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544822">
      <w:rPr>
        <w:noProof/>
        <w:sz w:val="16"/>
      </w:rPr>
      <w:t>34</w:t>
    </w:r>
    <w:r>
      <w:rPr>
        <w:sz w:val="16"/>
      </w:rPr>
      <w:fldChar w:fldCharType="end"/>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ED0C" w14:textId="77777777" w:rsidR="00FF73B1" w:rsidRDefault="00FF73B1">
      <w:r>
        <w:separator/>
      </w:r>
    </w:p>
  </w:footnote>
  <w:footnote w:type="continuationSeparator" w:id="0">
    <w:p w14:paraId="2884387F" w14:textId="77777777" w:rsidR="00FF73B1" w:rsidRDefault="00FF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DA4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ACFD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7E3D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1AF4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9CF0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89D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942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F848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67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563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1B4D"/>
    <w:multiLevelType w:val="hybridMultilevel"/>
    <w:tmpl w:val="96860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6D2A4C"/>
    <w:multiLevelType w:val="hybridMultilevel"/>
    <w:tmpl w:val="9FC039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5272A7"/>
    <w:multiLevelType w:val="multilevel"/>
    <w:tmpl w:val="F36AEA00"/>
    <w:lvl w:ilvl="0">
      <w:start w:val="1"/>
      <w:numFmt w:val="bullet"/>
      <w:lvlText w:val=""/>
      <w:lvlJc w:val="left"/>
      <w:pPr>
        <w:tabs>
          <w:tab w:val="num" w:pos="360"/>
        </w:tabs>
        <w:ind w:left="576" w:hanging="216"/>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D41650"/>
    <w:multiLevelType w:val="hybridMultilevel"/>
    <w:tmpl w:val="3432E3C4"/>
    <w:lvl w:ilvl="0" w:tplc="925EC5C0">
      <w:start w:val="1"/>
      <w:numFmt w:val="bullet"/>
      <w:lvlText w:val=""/>
      <w:lvlJc w:val="left"/>
      <w:pPr>
        <w:tabs>
          <w:tab w:val="num" w:pos="360"/>
        </w:tabs>
        <w:ind w:left="100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743023"/>
    <w:multiLevelType w:val="hybridMultilevel"/>
    <w:tmpl w:val="F0E2A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835A1"/>
    <w:multiLevelType w:val="hybridMultilevel"/>
    <w:tmpl w:val="4DA6602C"/>
    <w:lvl w:ilvl="0" w:tplc="925EC5C0">
      <w:start w:val="1"/>
      <w:numFmt w:val="bullet"/>
      <w:lvlText w:val=""/>
      <w:lvlJc w:val="left"/>
      <w:pPr>
        <w:tabs>
          <w:tab w:val="num" w:pos="360"/>
        </w:tabs>
        <w:ind w:left="100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C773C7"/>
    <w:multiLevelType w:val="hybridMultilevel"/>
    <w:tmpl w:val="F3AA8AEA"/>
    <w:lvl w:ilvl="0" w:tplc="283041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510CAD"/>
    <w:multiLevelType w:val="hybridMultilevel"/>
    <w:tmpl w:val="FE583F7E"/>
    <w:lvl w:ilvl="0" w:tplc="283041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D2275F"/>
    <w:multiLevelType w:val="hybridMultilevel"/>
    <w:tmpl w:val="40D0F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02347"/>
    <w:multiLevelType w:val="hybridMultilevel"/>
    <w:tmpl w:val="4E767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E2034A"/>
    <w:multiLevelType w:val="hybridMultilevel"/>
    <w:tmpl w:val="9D4272F6"/>
    <w:lvl w:ilvl="0" w:tplc="925EC5C0">
      <w:start w:val="1"/>
      <w:numFmt w:val="bullet"/>
      <w:lvlText w:val=""/>
      <w:lvlJc w:val="left"/>
      <w:pPr>
        <w:tabs>
          <w:tab w:val="num" w:pos="360"/>
        </w:tabs>
        <w:ind w:left="100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74351F"/>
    <w:multiLevelType w:val="multilevel"/>
    <w:tmpl w:val="028893C6"/>
    <w:lvl w:ilvl="0">
      <w:start w:val="1"/>
      <w:numFmt w:val="bullet"/>
      <w:lvlText w:val=""/>
      <w:lvlJc w:val="left"/>
      <w:pPr>
        <w:tabs>
          <w:tab w:val="num" w:pos="720"/>
        </w:tabs>
        <w:ind w:left="864" w:hanging="14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710160"/>
    <w:multiLevelType w:val="hybridMultilevel"/>
    <w:tmpl w:val="FEFCD05E"/>
    <w:lvl w:ilvl="0" w:tplc="283041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6B4F12"/>
    <w:multiLevelType w:val="hybridMultilevel"/>
    <w:tmpl w:val="636EE666"/>
    <w:lvl w:ilvl="0" w:tplc="925EC5C0">
      <w:start w:val="1"/>
      <w:numFmt w:val="bullet"/>
      <w:lvlText w:val=""/>
      <w:lvlJc w:val="left"/>
      <w:pPr>
        <w:tabs>
          <w:tab w:val="num" w:pos="360"/>
        </w:tabs>
        <w:ind w:left="100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5E72F5"/>
    <w:multiLevelType w:val="hybridMultilevel"/>
    <w:tmpl w:val="D340F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321BD5"/>
    <w:multiLevelType w:val="hybridMultilevel"/>
    <w:tmpl w:val="CB40015C"/>
    <w:lvl w:ilvl="0" w:tplc="283041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553D0"/>
    <w:multiLevelType w:val="hybridMultilevel"/>
    <w:tmpl w:val="20B04FD0"/>
    <w:lvl w:ilvl="0" w:tplc="283041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B34CE"/>
    <w:multiLevelType w:val="hybridMultilevel"/>
    <w:tmpl w:val="09A42B3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3734372"/>
    <w:multiLevelType w:val="hybridMultilevel"/>
    <w:tmpl w:val="76CAAC04"/>
    <w:lvl w:ilvl="0" w:tplc="283041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C7F9D"/>
    <w:multiLevelType w:val="hybridMultilevel"/>
    <w:tmpl w:val="E9FE6DDA"/>
    <w:lvl w:ilvl="0" w:tplc="925EC5C0">
      <w:start w:val="1"/>
      <w:numFmt w:val="bullet"/>
      <w:lvlText w:val=""/>
      <w:lvlJc w:val="left"/>
      <w:pPr>
        <w:tabs>
          <w:tab w:val="num" w:pos="360"/>
        </w:tabs>
        <w:ind w:left="100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D06BD0"/>
    <w:multiLevelType w:val="hybridMultilevel"/>
    <w:tmpl w:val="9104E644"/>
    <w:lvl w:ilvl="0" w:tplc="283041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D4934"/>
    <w:multiLevelType w:val="hybridMultilevel"/>
    <w:tmpl w:val="25881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D91EED"/>
    <w:multiLevelType w:val="hybridMultilevel"/>
    <w:tmpl w:val="5D8645C2"/>
    <w:lvl w:ilvl="0" w:tplc="925EC5C0">
      <w:start w:val="1"/>
      <w:numFmt w:val="bullet"/>
      <w:lvlText w:val=""/>
      <w:lvlJc w:val="left"/>
      <w:pPr>
        <w:tabs>
          <w:tab w:val="num" w:pos="360"/>
        </w:tabs>
        <w:ind w:left="100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A55CD"/>
    <w:multiLevelType w:val="hybridMultilevel"/>
    <w:tmpl w:val="9FD8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373F9"/>
    <w:multiLevelType w:val="hybridMultilevel"/>
    <w:tmpl w:val="CA3A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1D745C"/>
    <w:multiLevelType w:val="hybridMultilevel"/>
    <w:tmpl w:val="76CAA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20123"/>
    <w:multiLevelType w:val="hybridMultilevel"/>
    <w:tmpl w:val="85B017C6"/>
    <w:lvl w:ilvl="0" w:tplc="925EC5C0">
      <w:start w:val="1"/>
      <w:numFmt w:val="bullet"/>
      <w:lvlText w:val=""/>
      <w:lvlJc w:val="left"/>
      <w:pPr>
        <w:tabs>
          <w:tab w:val="num" w:pos="360"/>
        </w:tabs>
        <w:ind w:left="100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253CFA"/>
    <w:multiLevelType w:val="hybridMultilevel"/>
    <w:tmpl w:val="FDB22824"/>
    <w:lvl w:ilvl="0" w:tplc="283041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55053F"/>
    <w:multiLevelType w:val="hybridMultilevel"/>
    <w:tmpl w:val="D8A25B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25783"/>
    <w:multiLevelType w:val="multilevel"/>
    <w:tmpl w:val="FDB22824"/>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94BEC"/>
    <w:multiLevelType w:val="hybridMultilevel"/>
    <w:tmpl w:val="D4BCF11A"/>
    <w:lvl w:ilvl="0" w:tplc="925EC5C0">
      <w:start w:val="1"/>
      <w:numFmt w:val="bullet"/>
      <w:lvlText w:val=""/>
      <w:lvlJc w:val="left"/>
      <w:pPr>
        <w:tabs>
          <w:tab w:val="num" w:pos="648"/>
        </w:tabs>
        <w:ind w:left="1296" w:hanging="288"/>
      </w:pPr>
      <w:rPr>
        <w:rFonts w:ascii="Symbol" w:hAnsi="Symbol" w:hint="default"/>
        <w:sz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1" w15:restartNumberingAfterBreak="0">
    <w:nsid w:val="6D900D0A"/>
    <w:multiLevelType w:val="hybridMultilevel"/>
    <w:tmpl w:val="F36AEA00"/>
    <w:lvl w:ilvl="0" w:tplc="E1BEFACA">
      <w:start w:val="1"/>
      <w:numFmt w:val="bullet"/>
      <w:lvlText w:val=""/>
      <w:lvlJc w:val="left"/>
      <w:pPr>
        <w:tabs>
          <w:tab w:val="num" w:pos="360"/>
        </w:tabs>
        <w:ind w:left="57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BE6AC2"/>
    <w:multiLevelType w:val="multilevel"/>
    <w:tmpl w:val="028893C6"/>
    <w:lvl w:ilvl="0">
      <w:start w:val="1"/>
      <w:numFmt w:val="bullet"/>
      <w:lvlText w:val=""/>
      <w:lvlJc w:val="left"/>
      <w:pPr>
        <w:tabs>
          <w:tab w:val="num" w:pos="720"/>
        </w:tabs>
        <w:ind w:left="864" w:hanging="14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B6D07"/>
    <w:multiLevelType w:val="hybridMultilevel"/>
    <w:tmpl w:val="028893C6"/>
    <w:lvl w:ilvl="0" w:tplc="21B216E0">
      <w:start w:val="1"/>
      <w:numFmt w:val="bullet"/>
      <w:lvlText w:val=""/>
      <w:lvlJc w:val="left"/>
      <w:pPr>
        <w:tabs>
          <w:tab w:val="num" w:pos="720"/>
        </w:tabs>
        <w:ind w:left="864" w:hanging="14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9F7A8B"/>
    <w:multiLevelType w:val="hybridMultilevel"/>
    <w:tmpl w:val="10EA668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9C64B6"/>
    <w:multiLevelType w:val="hybridMultilevel"/>
    <w:tmpl w:val="E734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3570E3"/>
    <w:multiLevelType w:val="hybridMultilevel"/>
    <w:tmpl w:val="1B9226B0"/>
    <w:lvl w:ilvl="0" w:tplc="2830418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8"/>
  </w:num>
  <w:num w:numId="3">
    <w:abstractNumId w:val="18"/>
  </w:num>
  <w:num w:numId="4">
    <w:abstractNumId w:val="44"/>
  </w:num>
  <w:num w:numId="5">
    <w:abstractNumId w:val="27"/>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26"/>
  </w:num>
  <w:num w:numId="19">
    <w:abstractNumId w:val="46"/>
  </w:num>
  <w:num w:numId="20">
    <w:abstractNumId w:val="37"/>
  </w:num>
  <w:num w:numId="21">
    <w:abstractNumId w:val="39"/>
  </w:num>
  <w:num w:numId="22">
    <w:abstractNumId w:val="43"/>
  </w:num>
  <w:num w:numId="23">
    <w:abstractNumId w:val="21"/>
  </w:num>
  <w:num w:numId="24">
    <w:abstractNumId w:val="42"/>
  </w:num>
  <w:num w:numId="25">
    <w:abstractNumId w:val="41"/>
  </w:num>
  <w:num w:numId="26">
    <w:abstractNumId w:val="12"/>
  </w:num>
  <w:num w:numId="27">
    <w:abstractNumId w:val="23"/>
  </w:num>
  <w:num w:numId="28">
    <w:abstractNumId w:val="36"/>
  </w:num>
  <w:num w:numId="29">
    <w:abstractNumId w:val="20"/>
  </w:num>
  <w:num w:numId="30">
    <w:abstractNumId w:val="15"/>
  </w:num>
  <w:num w:numId="31">
    <w:abstractNumId w:val="29"/>
  </w:num>
  <w:num w:numId="32">
    <w:abstractNumId w:val="40"/>
  </w:num>
  <w:num w:numId="33">
    <w:abstractNumId w:val="32"/>
  </w:num>
  <w:num w:numId="34">
    <w:abstractNumId w:val="13"/>
  </w:num>
  <w:num w:numId="35">
    <w:abstractNumId w:val="31"/>
  </w:num>
  <w:num w:numId="36">
    <w:abstractNumId w:val="34"/>
  </w:num>
  <w:num w:numId="37">
    <w:abstractNumId w:val="35"/>
  </w:num>
  <w:num w:numId="38">
    <w:abstractNumId w:val="14"/>
  </w:num>
  <w:num w:numId="39">
    <w:abstractNumId w:val="28"/>
  </w:num>
  <w:num w:numId="40">
    <w:abstractNumId w:val="17"/>
  </w:num>
  <w:num w:numId="41">
    <w:abstractNumId w:val="22"/>
  </w:num>
  <w:num w:numId="42">
    <w:abstractNumId w:val="45"/>
  </w:num>
  <w:num w:numId="43">
    <w:abstractNumId w:val="33"/>
  </w:num>
  <w:num w:numId="44">
    <w:abstractNumId w:val="24"/>
  </w:num>
  <w:num w:numId="45">
    <w:abstractNumId w:val="19"/>
  </w:num>
  <w:num w:numId="46">
    <w:abstractNumId w:val="1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20"/>
    <w:rsid w:val="000008A6"/>
    <w:rsid w:val="000025D5"/>
    <w:rsid w:val="00002C07"/>
    <w:rsid w:val="000030CD"/>
    <w:rsid w:val="000038F9"/>
    <w:rsid w:val="000047D1"/>
    <w:rsid w:val="0001372C"/>
    <w:rsid w:val="000164A5"/>
    <w:rsid w:val="000218CB"/>
    <w:rsid w:val="00024446"/>
    <w:rsid w:val="00034E5B"/>
    <w:rsid w:val="00036C13"/>
    <w:rsid w:val="000414B3"/>
    <w:rsid w:val="000418C5"/>
    <w:rsid w:val="00042B85"/>
    <w:rsid w:val="00044695"/>
    <w:rsid w:val="00046144"/>
    <w:rsid w:val="000463FE"/>
    <w:rsid w:val="0004663F"/>
    <w:rsid w:val="00046AF4"/>
    <w:rsid w:val="00051D8E"/>
    <w:rsid w:val="00052172"/>
    <w:rsid w:val="00055714"/>
    <w:rsid w:val="00057B2E"/>
    <w:rsid w:val="00060A47"/>
    <w:rsid w:val="00060A96"/>
    <w:rsid w:val="00060DAA"/>
    <w:rsid w:val="00060FA6"/>
    <w:rsid w:val="000619F4"/>
    <w:rsid w:val="00066380"/>
    <w:rsid w:val="000707C8"/>
    <w:rsid w:val="000728B4"/>
    <w:rsid w:val="0007566E"/>
    <w:rsid w:val="000773FA"/>
    <w:rsid w:val="000828F6"/>
    <w:rsid w:val="00082A2B"/>
    <w:rsid w:val="000832B3"/>
    <w:rsid w:val="0008543D"/>
    <w:rsid w:val="00086C53"/>
    <w:rsid w:val="00090297"/>
    <w:rsid w:val="000910D1"/>
    <w:rsid w:val="00092EA1"/>
    <w:rsid w:val="00093970"/>
    <w:rsid w:val="0009489A"/>
    <w:rsid w:val="00096BA5"/>
    <w:rsid w:val="000972F5"/>
    <w:rsid w:val="000A00AB"/>
    <w:rsid w:val="000A07D5"/>
    <w:rsid w:val="000A11EA"/>
    <w:rsid w:val="000A6350"/>
    <w:rsid w:val="000A64F8"/>
    <w:rsid w:val="000B0055"/>
    <w:rsid w:val="000B1F03"/>
    <w:rsid w:val="000B2416"/>
    <w:rsid w:val="000B5FB2"/>
    <w:rsid w:val="000B7958"/>
    <w:rsid w:val="000C0AB6"/>
    <w:rsid w:val="000C3ECF"/>
    <w:rsid w:val="000C553B"/>
    <w:rsid w:val="000D28D1"/>
    <w:rsid w:val="000D2F36"/>
    <w:rsid w:val="000D36B0"/>
    <w:rsid w:val="000D6A96"/>
    <w:rsid w:val="000E16C0"/>
    <w:rsid w:val="000E1B2F"/>
    <w:rsid w:val="000E1BDE"/>
    <w:rsid w:val="000E3318"/>
    <w:rsid w:val="000E33C8"/>
    <w:rsid w:val="000E63F1"/>
    <w:rsid w:val="000F0CF1"/>
    <w:rsid w:val="000F3A30"/>
    <w:rsid w:val="000F5EFD"/>
    <w:rsid w:val="000F6B95"/>
    <w:rsid w:val="00102CF8"/>
    <w:rsid w:val="001032A1"/>
    <w:rsid w:val="001034BF"/>
    <w:rsid w:val="0010669F"/>
    <w:rsid w:val="00111100"/>
    <w:rsid w:val="00111DF8"/>
    <w:rsid w:val="0011470F"/>
    <w:rsid w:val="00115FAD"/>
    <w:rsid w:val="00120B02"/>
    <w:rsid w:val="0012256A"/>
    <w:rsid w:val="001226D4"/>
    <w:rsid w:val="00122DA6"/>
    <w:rsid w:val="00123BA1"/>
    <w:rsid w:val="00125F25"/>
    <w:rsid w:val="0012716A"/>
    <w:rsid w:val="00127466"/>
    <w:rsid w:val="00130357"/>
    <w:rsid w:val="0013118C"/>
    <w:rsid w:val="00133224"/>
    <w:rsid w:val="00133E2D"/>
    <w:rsid w:val="00141726"/>
    <w:rsid w:val="00145BAD"/>
    <w:rsid w:val="001518AB"/>
    <w:rsid w:val="00153615"/>
    <w:rsid w:val="00153BB7"/>
    <w:rsid w:val="00155F40"/>
    <w:rsid w:val="001566FA"/>
    <w:rsid w:val="001608A8"/>
    <w:rsid w:val="0017360C"/>
    <w:rsid w:val="0017485B"/>
    <w:rsid w:val="001777EC"/>
    <w:rsid w:val="00177C88"/>
    <w:rsid w:val="001850C8"/>
    <w:rsid w:val="00185F73"/>
    <w:rsid w:val="00186CA1"/>
    <w:rsid w:val="00187C3C"/>
    <w:rsid w:val="001927C7"/>
    <w:rsid w:val="00193C2D"/>
    <w:rsid w:val="00194F7C"/>
    <w:rsid w:val="0019580B"/>
    <w:rsid w:val="001968D5"/>
    <w:rsid w:val="001A4AE8"/>
    <w:rsid w:val="001A522E"/>
    <w:rsid w:val="001A682C"/>
    <w:rsid w:val="001A7FDC"/>
    <w:rsid w:val="001B09E9"/>
    <w:rsid w:val="001B1811"/>
    <w:rsid w:val="001B3434"/>
    <w:rsid w:val="001B45F3"/>
    <w:rsid w:val="001C3786"/>
    <w:rsid w:val="001C4F2F"/>
    <w:rsid w:val="001C7951"/>
    <w:rsid w:val="001D0E94"/>
    <w:rsid w:val="001D6D25"/>
    <w:rsid w:val="001D775B"/>
    <w:rsid w:val="001D79CA"/>
    <w:rsid w:val="001E7E9F"/>
    <w:rsid w:val="001F19D3"/>
    <w:rsid w:val="00200A65"/>
    <w:rsid w:val="002026D5"/>
    <w:rsid w:val="00204735"/>
    <w:rsid w:val="0020499A"/>
    <w:rsid w:val="002068D0"/>
    <w:rsid w:val="002129EE"/>
    <w:rsid w:val="002172C4"/>
    <w:rsid w:val="0022390E"/>
    <w:rsid w:val="002313D2"/>
    <w:rsid w:val="00231608"/>
    <w:rsid w:val="00232E98"/>
    <w:rsid w:val="0023490A"/>
    <w:rsid w:val="00234D7B"/>
    <w:rsid w:val="00235520"/>
    <w:rsid w:val="00236B5F"/>
    <w:rsid w:val="002447BE"/>
    <w:rsid w:val="002463C9"/>
    <w:rsid w:val="0024786D"/>
    <w:rsid w:val="00247EC2"/>
    <w:rsid w:val="00250B10"/>
    <w:rsid w:val="00251E75"/>
    <w:rsid w:val="0025270E"/>
    <w:rsid w:val="002532F0"/>
    <w:rsid w:val="00254D42"/>
    <w:rsid w:val="00265D20"/>
    <w:rsid w:val="00265D8A"/>
    <w:rsid w:val="00266963"/>
    <w:rsid w:val="00266B49"/>
    <w:rsid w:val="00267779"/>
    <w:rsid w:val="002678CB"/>
    <w:rsid w:val="0027151F"/>
    <w:rsid w:val="00273CED"/>
    <w:rsid w:val="00280EBF"/>
    <w:rsid w:val="00284E6E"/>
    <w:rsid w:val="0028553F"/>
    <w:rsid w:val="00287C36"/>
    <w:rsid w:val="00292539"/>
    <w:rsid w:val="00293442"/>
    <w:rsid w:val="00294FF0"/>
    <w:rsid w:val="00295002"/>
    <w:rsid w:val="00297BC0"/>
    <w:rsid w:val="002A05D0"/>
    <w:rsid w:val="002A12C2"/>
    <w:rsid w:val="002A149C"/>
    <w:rsid w:val="002A67F7"/>
    <w:rsid w:val="002A7487"/>
    <w:rsid w:val="002A7538"/>
    <w:rsid w:val="002C0B41"/>
    <w:rsid w:val="002C2837"/>
    <w:rsid w:val="002C3D44"/>
    <w:rsid w:val="002C56A7"/>
    <w:rsid w:val="002D2619"/>
    <w:rsid w:val="002D2DB6"/>
    <w:rsid w:val="002D587F"/>
    <w:rsid w:val="002D7917"/>
    <w:rsid w:val="002D7E8A"/>
    <w:rsid w:val="002E049C"/>
    <w:rsid w:val="002E4E7A"/>
    <w:rsid w:val="002E536B"/>
    <w:rsid w:val="002F1F5D"/>
    <w:rsid w:val="002F34A3"/>
    <w:rsid w:val="002F7E4C"/>
    <w:rsid w:val="00302320"/>
    <w:rsid w:val="00302724"/>
    <w:rsid w:val="00303B96"/>
    <w:rsid w:val="003104D0"/>
    <w:rsid w:val="00310531"/>
    <w:rsid w:val="00310800"/>
    <w:rsid w:val="00312A7D"/>
    <w:rsid w:val="003210F9"/>
    <w:rsid w:val="003221C4"/>
    <w:rsid w:val="0032379C"/>
    <w:rsid w:val="00324BE0"/>
    <w:rsid w:val="00325827"/>
    <w:rsid w:val="00325C77"/>
    <w:rsid w:val="00327CDE"/>
    <w:rsid w:val="00330B10"/>
    <w:rsid w:val="003311B9"/>
    <w:rsid w:val="003336BD"/>
    <w:rsid w:val="0033634B"/>
    <w:rsid w:val="003428D6"/>
    <w:rsid w:val="003435DB"/>
    <w:rsid w:val="003441F0"/>
    <w:rsid w:val="003474A2"/>
    <w:rsid w:val="00350972"/>
    <w:rsid w:val="00352B25"/>
    <w:rsid w:val="0035300E"/>
    <w:rsid w:val="0035661C"/>
    <w:rsid w:val="00356CAD"/>
    <w:rsid w:val="00357331"/>
    <w:rsid w:val="00360193"/>
    <w:rsid w:val="00360B56"/>
    <w:rsid w:val="003617AC"/>
    <w:rsid w:val="00361E2B"/>
    <w:rsid w:val="003669C2"/>
    <w:rsid w:val="00370020"/>
    <w:rsid w:val="00370D19"/>
    <w:rsid w:val="00372623"/>
    <w:rsid w:val="00372CE0"/>
    <w:rsid w:val="00374B09"/>
    <w:rsid w:val="003752BE"/>
    <w:rsid w:val="00376587"/>
    <w:rsid w:val="00384B25"/>
    <w:rsid w:val="003864ED"/>
    <w:rsid w:val="003923FC"/>
    <w:rsid w:val="00392BAA"/>
    <w:rsid w:val="003961FD"/>
    <w:rsid w:val="00396887"/>
    <w:rsid w:val="003971B7"/>
    <w:rsid w:val="003A1288"/>
    <w:rsid w:val="003A2AB9"/>
    <w:rsid w:val="003A5518"/>
    <w:rsid w:val="003B1404"/>
    <w:rsid w:val="003B3FEB"/>
    <w:rsid w:val="003B4165"/>
    <w:rsid w:val="003C2B57"/>
    <w:rsid w:val="003C572E"/>
    <w:rsid w:val="003C749E"/>
    <w:rsid w:val="003D1A09"/>
    <w:rsid w:val="003D33A8"/>
    <w:rsid w:val="003D345D"/>
    <w:rsid w:val="003D4893"/>
    <w:rsid w:val="003D48F4"/>
    <w:rsid w:val="003D4C71"/>
    <w:rsid w:val="003D7E8D"/>
    <w:rsid w:val="003E1E3A"/>
    <w:rsid w:val="003E43BE"/>
    <w:rsid w:val="003E5BDF"/>
    <w:rsid w:val="003E6354"/>
    <w:rsid w:val="003E6D14"/>
    <w:rsid w:val="003E7170"/>
    <w:rsid w:val="003E74C9"/>
    <w:rsid w:val="003F45E6"/>
    <w:rsid w:val="003F4BC7"/>
    <w:rsid w:val="003F5CB7"/>
    <w:rsid w:val="00401319"/>
    <w:rsid w:val="00401E99"/>
    <w:rsid w:val="00402BBF"/>
    <w:rsid w:val="004047BE"/>
    <w:rsid w:val="004074AE"/>
    <w:rsid w:val="00410DDB"/>
    <w:rsid w:val="00414EF0"/>
    <w:rsid w:val="004161C3"/>
    <w:rsid w:val="0042392A"/>
    <w:rsid w:val="00424231"/>
    <w:rsid w:val="00424A58"/>
    <w:rsid w:val="00426F98"/>
    <w:rsid w:val="004274D3"/>
    <w:rsid w:val="00430076"/>
    <w:rsid w:val="0043226E"/>
    <w:rsid w:val="00432A4C"/>
    <w:rsid w:val="00435777"/>
    <w:rsid w:val="00436CED"/>
    <w:rsid w:val="004377AA"/>
    <w:rsid w:val="00441102"/>
    <w:rsid w:val="0044548C"/>
    <w:rsid w:val="004540A3"/>
    <w:rsid w:val="004543E3"/>
    <w:rsid w:val="004557F8"/>
    <w:rsid w:val="0045614F"/>
    <w:rsid w:val="00457303"/>
    <w:rsid w:val="00464BB9"/>
    <w:rsid w:val="00471F8D"/>
    <w:rsid w:val="0047382B"/>
    <w:rsid w:val="004749C7"/>
    <w:rsid w:val="00475104"/>
    <w:rsid w:val="00476EC7"/>
    <w:rsid w:val="004803C5"/>
    <w:rsid w:val="004808C6"/>
    <w:rsid w:val="004834EE"/>
    <w:rsid w:val="0048394B"/>
    <w:rsid w:val="00484B5C"/>
    <w:rsid w:val="0048728B"/>
    <w:rsid w:val="004924FE"/>
    <w:rsid w:val="0049413C"/>
    <w:rsid w:val="00494887"/>
    <w:rsid w:val="004971C5"/>
    <w:rsid w:val="004A04F7"/>
    <w:rsid w:val="004A0B64"/>
    <w:rsid w:val="004A0E07"/>
    <w:rsid w:val="004A64C1"/>
    <w:rsid w:val="004B1DC1"/>
    <w:rsid w:val="004B25BE"/>
    <w:rsid w:val="004B538E"/>
    <w:rsid w:val="004C195A"/>
    <w:rsid w:val="004C2D03"/>
    <w:rsid w:val="004C4838"/>
    <w:rsid w:val="004C6A86"/>
    <w:rsid w:val="004D085E"/>
    <w:rsid w:val="004D1EBB"/>
    <w:rsid w:val="004D6353"/>
    <w:rsid w:val="004E0A4D"/>
    <w:rsid w:val="004E4021"/>
    <w:rsid w:val="004E525F"/>
    <w:rsid w:val="004E56B8"/>
    <w:rsid w:val="004E61E7"/>
    <w:rsid w:val="004E6791"/>
    <w:rsid w:val="004E7C3E"/>
    <w:rsid w:val="004E7C60"/>
    <w:rsid w:val="004F0E9F"/>
    <w:rsid w:val="004F4AA2"/>
    <w:rsid w:val="004F4D01"/>
    <w:rsid w:val="00503F18"/>
    <w:rsid w:val="0051433D"/>
    <w:rsid w:val="005149A4"/>
    <w:rsid w:val="00514B93"/>
    <w:rsid w:val="00514DE6"/>
    <w:rsid w:val="005179C9"/>
    <w:rsid w:val="005220EA"/>
    <w:rsid w:val="00524888"/>
    <w:rsid w:val="0052612B"/>
    <w:rsid w:val="005330C8"/>
    <w:rsid w:val="0053526C"/>
    <w:rsid w:val="00541A36"/>
    <w:rsid w:val="00542D47"/>
    <w:rsid w:val="00544792"/>
    <w:rsid w:val="00544822"/>
    <w:rsid w:val="0054647D"/>
    <w:rsid w:val="00552D5C"/>
    <w:rsid w:val="00553206"/>
    <w:rsid w:val="00556378"/>
    <w:rsid w:val="00556F9A"/>
    <w:rsid w:val="00557F4A"/>
    <w:rsid w:val="00560C4E"/>
    <w:rsid w:val="00561227"/>
    <w:rsid w:val="00562017"/>
    <w:rsid w:val="005625BE"/>
    <w:rsid w:val="00563F09"/>
    <w:rsid w:val="00564257"/>
    <w:rsid w:val="0056606A"/>
    <w:rsid w:val="00566FBC"/>
    <w:rsid w:val="00571752"/>
    <w:rsid w:val="00577DA1"/>
    <w:rsid w:val="0058137E"/>
    <w:rsid w:val="00584B01"/>
    <w:rsid w:val="005851AC"/>
    <w:rsid w:val="00587802"/>
    <w:rsid w:val="0059521D"/>
    <w:rsid w:val="005A179E"/>
    <w:rsid w:val="005A18C2"/>
    <w:rsid w:val="005A4916"/>
    <w:rsid w:val="005A5F78"/>
    <w:rsid w:val="005A7933"/>
    <w:rsid w:val="005A7CD6"/>
    <w:rsid w:val="005C416F"/>
    <w:rsid w:val="005C78A8"/>
    <w:rsid w:val="005D04F0"/>
    <w:rsid w:val="005D0517"/>
    <w:rsid w:val="005D4FC0"/>
    <w:rsid w:val="005D5B0E"/>
    <w:rsid w:val="005D73C6"/>
    <w:rsid w:val="005E2062"/>
    <w:rsid w:val="005E3100"/>
    <w:rsid w:val="005E5338"/>
    <w:rsid w:val="005E79D9"/>
    <w:rsid w:val="005F4BE4"/>
    <w:rsid w:val="005F6A7A"/>
    <w:rsid w:val="005F6B13"/>
    <w:rsid w:val="006004BA"/>
    <w:rsid w:val="0060073C"/>
    <w:rsid w:val="006008FC"/>
    <w:rsid w:val="00604FBE"/>
    <w:rsid w:val="006053D5"/>
    <w:rsid w:val="006070A7"/>
    <w:rsid w:val="0061330D"/>
    <w:rsid w:val="006275D7"/>
    <w:rsid w:val="0063285E"/>
    <w:rsid w:val="0063662D"/>
    <w:rsid w:val="00636AAE"/>
    <w:rsid w:val="00640032"/>
    <w:rsid w:val="0064004E"/>
    <w:rsid w:val="00640DCE"/>
    <w:rsid w:val="006410D8"/>
    <w:rsid w:val="006454D7"/>
    <w:rsid w:val="006505D3"/>
    <w:rsid w:val="00657977"/>
    <w:rsid w:val="006579B1"/>
    <w:rsid w:val="00662485"/>
    <w:rsid w:val="006632F1"/>
    <w:rsid w:val="00664877"/>
    <w:rsid w:val="00670A8D"/>
    <w:rsid w:val="00670EFB"/>
    <w:rsid w:val="00671E81"/>
    <w:rsid w:val="00672003"/>
    <w:rsid w:val="006721A5"/>
    <w:rsid w:val="0067308A"/>
    <w:rsid w:val="00676101"/>
    <w:rsid w:val="0067610B"/>
    <w:rsid w:val="006764E8"/>
    <w:rsid w:val="006764F3"/>
    <w:rsid w:val="00684D6D"/>
    <w:rsid w:val="00684F17"/>
    <w:rsid w:val="006874FA"/>
    <w:rsid w:val="00692F8A"/>
    <w:rsid w:val="00693846"/>
    <w:rsid w:val="006A3359"/>
    <w:rsid w:val="006A488E"/>
    <w:rsid w:val="006A6D5B"/>
    <w:rsid w:val="006A730C"/>
    <w:rsid w:val="006B13A1"/>
    <w:rsid w:val="006B51A5"/>
    <w:rsid w:val="006B5749"/>
    <w:rsid w:val="006C09E2"/>
    <w:rsid w:val="006C427F"/>
    <w:rsid w:val="006C4BFF"/>
    <w:rsid w:val="006C52F4"/>
    <w:rsid w:val="006C5BB5"/>
    <w:rsid w:val="006C6DFE"/>
    <w:rsid w:val="006D3837"/>
    <w:rsid w:val="006D5656"/>
    <w:rsid w:val="006D6524"/>
    <w:rsid w:val="006E249C"/>
    <w:rsid w:val="006E41D5"/>
    <w:rsid w:val="006E47A0"/>
    <w:rsid w:val="006E48AE"/>
    <w:rsid w:val="006E59FF"/>
    <w:rsid w:val="006F0BC3"/>
    <w:rsid w:val="006F0C0C"/>
    <w:rsid w:val="006F241C"/>
    <w:rsid w:val="006F3261"/>
    <w:rsid w:val="006F4BCF"/>
    <w:rsid w:val="0070080F"/>
    <w:rsid w:val="00702FB7"/>
    <w:rsid w:val="007064BC"/>
    <w:rsid w:val="007118F7"/>
    <w:rsid w:val="0072013D"/>
    <w:rsid w:val="00722E86"/>
    <w:rsid w:val="00733D43"/>
    <w:rsid w:val="00734082"/>
    <w:rsid w:val="00737912"/>
    <w:rsid w:val="00742F08"/>
    <w:rsid w:val="007443E9"/>
    <w:rsid w:val="007450E2"/>
    <w:rsid w:val="007475E5"/>
    <w:rsid w:val="00747ABE"/>
    <w:rsid w:val="00747AD7"/>
    <w:rsid w:val="00750EC9"/>
    <w:rsid w:val="00751DB2"/>
    <w:rsid w:val="00753E97"/>
    <w:rsid w:val="00756BCB"/>
    <w:rsid w:val="0076046F"/>
    <w:rsid w:val="0076059B"/>
    <w:rsid w:val="0076103B"/>
    <w:rsid w:val="007611B0"/>
    <w:rsid w:val="007631B7"/>
    <w:rsid w:val="00763D0F"/>
    <w:rsid w:val="00765FB8"/>
    <w:rsid w:val="007667DA"/>
    <w:rsid w:val="0076779B"/>
    <w:rsid w:val="007709EE"/>
    <w:rsid w:val="00770D40"/>
    <w:rsid w:val="00774DD6"/>
    <w:rsid w:val="007752BC"/>
    <w:rsid w:val="00780577"/>
    <w:rsid w:val="00787CB3"/>
    <w:rsid w:val="00791927"/>
    <w:rsid w:val="0079259E"/>
    <w:rsid w:val="00792992"/>
    <w:rsid w:val="0079317A"/>
    <w:rsid w:val="00793894"/>
    <w:rsid w:val="007964D5"/>
    <w:rsid w:val="00797DE3"/>
    <w:rsid w:val="007A3778"/>
    <w:rsid w:val="007A7F10"/>
    <w:rsid w:val="007B123F"/>
    <w:rsid w:val="007B4016"/>
    <w:rsid w:val="007B43E1"/>
    <w:rsid w:val="007C06EF"/>
    <w:rsid w:val="007C7BF6"/>
    <w:rsid w:val="007D089A"/>
    <w:rsid w:val="007D0E92"/>
    <w:rsid w:val="007D6552"/>
    <w:rsid w:val="007E280C"/>
    <w:rsid w:val="007E3FF3"/>
    <w:rsid w:val="007E4503"/>
    <w:rsid w:val="007F0EE3"/>
    <w:rsid w:val="007F79E2"/>
    <w:rsid w:val="00802B56"/>
    <w:rsid w:val="008030E3"/>
    <w:rsid w:val="00805A65"/>
    <w:rsid w:val="00805C57"/>
    <w:rsid w:val="00810AF8"/>
    <w:rsid w:val="00811000"/>
    <w:rsid w:val="00811FF0"/>
    <w:rsid w:val="0081491B"/>
    <w:rsid w:val="0081515B"/>
    <w:rsid w:val="00817437"/>
    <w:rsid w:val="00826782"/>
    <w:rsid w:val="00827F82"/>
    <w:rsid w:val="00830CAF"/>
    <w:rsid w:val="00832024"/>
    <w:rsid w:val="00834482"/>
    <w:rsid w:val="00837CF1"/>
    <w:rsid w:val="00846659"/>
    <w:rsid w:val="00847654"/>
    <w:rsid w:val="00850A7C"/>
    <w:rsid w:val="00852860"/>
    <w:rsid w:val="00854727"/>
    <w:rsid w:val="0086365C"/>
    <w:rsid w:val="0087190D"/>
    <w:rsid w:val="00871F31"/>
    <w:rsid w:val="008741BC"/>
    <w:rsid w:val="00874985"/>
    <w:rsid w:val="00881CBD"/>
    <w:rsid w:val="008917CB"/>
    <w:rsid w:val="0089487A"/>
    <w:rsid w:val="0089575B"/>
    <w:rsid w:val="00895F12"/>
    <w:rsid w:val="008A10AD"/>
    <w:rsid w:val="008A333D"/>
    <w:rsid w:val="008A33A3"/>
    <w:rsid w:val="008A6DC5"/>
    <w:rsid w:val="008A7A4E"/>
    <w:rsid w:val="008B0602"/>
    <w:rsid w:val="008B121B"/>
    <w:rsid w:val="008B1F95"/>
    <w:rsid w:val="008B59C5"/>
    <w:rsid w:val="008C0E2C"/>
    <w:rsid w:val="008C5482"/>
    <w:rsid w:val="008C6000"/>
    <w:rsid w:val="008C7A61"/>
    <w:rsid w:val="008C7F41"/>
    <w:rsid w:val="008D2834"/>
    <w:rsid w:val="008D3506"/>
    <w:rsid w:val="008D6DED"/>
    <w:rsid w:val="008E0E8D"/>
    <w:rsid w:val="008E12CD"/>
    <w:rsid w:val="008E38B9"/>
    <w:rsid w:val="008F0B60"/>
    <w:rsid w:val="008F4995"/>
    <w:rsid w:val="008F5A87"/>
    <w:rsid w:val="008F69B9"/>
    <w:rsid w:val="008F7BB9"/>
    <w:rsid w:val="009037F1"/>
    <w:rsid w:val="00906393"/>
    <w:rsid w:val="00910C60"/>
    <w:rsid w:val="00911D0A"/>
    <w:rsid w:val="009133A2"/>
    <w:rsid w:val="0091673A"/>
    <w:rsid w:val="00920641"/>
    <w:rsid w:val="009238A8"/>
    <w:rsid w:val="00926A7E"/>
    <w:rsid w:val="00933AA5"/>
    <w:rsid w:val="009406EF"/>
    <w:rsid w:val="00942BC2"/>
    <w:rsid w:val="009444B3"/>
    <w:rsid w:val="009447C4"/>
    <w:rsid w:val="00945840"/>
    <w:rsid w:val="00945BB8"/>
    <w:rsid w:val="00945C1D"/>
    <w:rsid w:val="009475CE"/>
    <w:rsid w:val="00951C8A"/>
    <w:rsid w:val="009520F1"/>
    <w:rsid w:val="00952495"/>
    <w:rsid w:val="00952F43"/>
    <w:rsid w:val="00953CEE"/>
    <w:rsid w:val="00954236"/>
    <w:rsid w:val="00954EF6"/>
    <w:rsid w:val="00960BC8"/>
    <w:rsid w:val="009628A8"/>
    <w:rsid w:val="00963499"/>
    <w:rsid w:val="00964303"/>
    <w:rsid w:val="00973247"/>
    <w:rsid w:val="0097747B"/>
    <w:rsid w:val="00982E53"/>
    <w:rsid w:val="00984843"/>
    <w:rsid w:val="00987770"/>
    <w:rsid w:val="00992508"/>
    <w:rsid w:val="00992F92"/>
    <w:rsid w:val="00995714"/>
    <w:rsid w:val="009958C6"/>
    <w:rsid w:val="009966C1"/>
    <w:rsid w:val="00997513"/>
    <w:rsid w:val="009A1214"/>
    <w:rsid w:val="009A686D"/>
    <w:rsid w:val="009B2F0B"/>
    <w:rsid w:val="009B3368"/>
    <w:rsid w:val="009B72A6"/>
    <w:rsid w:val="009C329A"/>
    <w:rsid w:val="009C3D8D"/>
    <w:rsid w:val="009C4081"/>
    <w:rsid w:val="009C7286"/>
    <w:rsid w:val="009C7802"/>
    <w:rsid w:val="009C7E93"/>
    <w:rsid w:val="009D2E0A"/>
    <w:rsid w:val="009D5D41"/>
    <w:rsid w:val="009D6009"/>
    <w:rsid w:val="009D65A9"/>
    <w:rsid w:val="009E006E"/>
    <w:rsid w:val="009E0AB3"/>
    <w:rsid w:val="009E103E"/>
    <w:rsid w:val="009E1859"/>
    <w:rsid w:val="009E30A8"/>
    <w:rsid w:val="009E52F9"/>
    <w:rsid w:val="009F2D13"/>
    <w:rsid w:val="009F4156"/>
    <w:rsid w:val="00A00C3F"/>
    <w:rsid w:val="00A01DD6"/>
    <w:rsid w:val="00A024D6"/>
    <w:rsid w:val="00A028FC"/>
    <w:rsid w:val="00A02B8C"/>
    <w:rsid w:val="00A032E9"/>
    <w:rsid w:val="00A03378"/>
    <w:rsid w:val="00A069E1"/>
    <w:rsid w:val="00A07CFF"/>
    <w:rsid w:val="00A1000C"/>
    <w:rsid w:val="00A12F1C"/>
    <w:rsid w:val="00A162F3"/>
    <w:rsid w:val="00A17B1E"/>
    <w:rsid w:val="00A17C01"/>
    <w:rsid w:val="00A20333"/>
    <w:rsid w:val="00A21AA2"/>
    <w:rsid w:val="00A22E02"/>
    <w:rsid w:val="00A2371D"/>
    <w:rsid w:val="00A25C15"/>
    <w:rsid w:val="00A2612B"/>
    <w:rsid w:val="00A27DDE"/>
    <w:rsid w:val="00A31CC6"/>
    <w:rsid w:val="00A33343"/>
    <w:rsid w:val="00A44966"/>
    <w:rsid w:val="00A467BD"/>
    <w:rsid w:val="00A51410"/>
    <w:rsid w:val="00A53C75"/>
    <w:rsid w:val="00A55A19"/>
    <w:rsid w:val="00A60A47"/>
    <w:rsid w:val="00A64980"/>
    <w:rsid w:val="00A67846"/>
    <w:rsid w:val="00A67DB9"/>
    <w:rsid w:val="00A705C7"/>
    <w:rsid w:val="00A7105B"/>
    <w:rsid w:val="00A712F1"/>
    <w:rsid w:val="00A71F21"/>
    <w:rsid w:val="00A747EE"/>
    <w:rsid w:val="00A80017"/>
    <w:rsid w:val="00A81B0C"/>
    <w:rsid w:val="00A822FC"/>
    <w:rsid w:val="00AA0DE4"/>
    <w:rsid w:val="00AA17B3"/>
    <w:rsid w:val="00AA2631"/>
    <w:rsid w:val="00AA470E"/>
    <w:rsid w:val="00AA67C7"/>
    <w:rsid w:val="00AC0721"/>
    <w:rsid w:val="00AC0C60"/>
    <w:rsid w:val="00AC3557"/>
    <w:rsid w:val="00AC418B"/>
    <w:rsid w:val="00AC7B55"/>
    <w:rsid w:val="00AD0DB7"/>
    <w:rsid w:val="00AD1AD7"/>
    <w:rsid w:val="00AD1E4C"/>
    <w:rsid w:val="00AD232F"/>
    <w:rsid w:val="00AD53DA"/>
    <w:rsid w:val="00AD5623"/>
    <w:rsid w:val="00AD57F3"/>
    <w:rsid w:val="00AD580B"/>
    <w:rsid w:val="00AD6198"/>
    <w:rsid w:val="00AE3B66"/>
    <w:rsid w:val="00AE47A5"/>
    <w:rsid w:val="00AF0464"/>
    <w:rsid w:val="00AF491F"/>
    <w:rsid w:val="00AF7124"/>
    <w:rsid w:val="00B0500B"/>
    <w:rsid w:val="00B06AE7"/>
    <w:rsid w:val="00B10F9C"/>
    <w:rsid w:val="00B1116A"/>
    <w:rsid w:val="00B12330"/>
    <w:rsid w:val="00B1552B"/>
    <w:rsid w:val="00B1738E"/>
    <w:rsid w:val="00B2051E"/>
    <w:rsid w:val="00B24A01"/>
    <w:rsid w:val="00B301E2"/>
    <w:rsid w:val="00B3206C"/>
    <w:rsid w:val="00B35F26"/>
    <w:rsid w:val="00B41FCF"/>
    <w:rsid w:val="00B43DFA"/>
    <w:rsid w:val="00B44708"/>
    <w:rsid w:val="00B4510B"/>
    <w:rsid w:val="00B52034"/>
    <w:rsid w:val="00B52AFD"/>
    <w:rsid w:val="00B57709"/>
    <w:rsid w:val="00B6386A"/>
    <w:rsid w:val="00B64625"/>
    <w:rsid w:val="00B6540C"/>
    <w:rsid w:val="00B65CA4"/>
    <w:rsid w:val="00B66E39"/>
    <w:rsid w:val="00B6775E"/>
    <w:rsid w:val="00B715FC"/>
    <w:rsid w:val="00B717E8"/>
    <w:rsid w:val="00B73E4E"/>
    <w:rsid w:val="00B76350"/>
    <w:rsid w:val="00B773AD"/>
    <w:rsid w:val="00B81A55"/>
    <w:rsid w:val="00B86DB2"/>
    <w:rsid w:val="00B87607"/>
    <w:rsid w:val="00B90AF5"/>
    <w:rsid w:val="00B90BEB"/>
    <w:rsid w:val="00B9102F"/>
    <w:rsid w:val="00B9363B"/>
    <w:rsid w:val="00B9659B"/>
    <w:rsid w:val="00BA2657"/>
    <w:rsid w:val="00BA3243"/>
    <w:rsid w:val="00BA54B0"/>
    <w:rsid w:val="00BA6CEE"/>
    <w:rsid w:val="00BB21B9"/>
    <w:rsid w:val="00BB3B66"/>
    <w:rsid w:val="00BB4DC9"/>
    <w:rsid w:val="00BB63CE"/>
    <w:rsid w:val="00BB6C5B"/>
    <w:rsid w:val="00BB7200"/>
    <w:rsid w:val="00BC1670"/>
    <w:rsid w:val="00BC1F3A"/>
    <w:rsid w:val="00BC6171"/>
    <w:rsid w:val="00BC6D55"/>
    <w:rsid w:val="00BC7403"/>
    <w:rsid w:val="00BC7D39"/>
    <w:rsid w:val="00BD0B03"/>
    <w:rsid w:val="00BD24B2"/>
    <w:rsid w:val="00BD45BA"/>
    <w:rsid w:val="00BD6B71"/>
    <w:rsid w:val="00BE140F"/>
    <w:rsid w:val="00BE2366"/>
    <w:rsid w:val="00BE32AA"/>
    <w:rsid w:val="00BE4F66"/>
    <w:rsid w:val="00BF1512"/>
    <w:rsid w:val="00BF18DB"/>
    <w:rsid w:val="00BF73F4"/>
    <w:rsid w:val="00C02120"/>
    <w:rsid w:val="00C02D91"/>
    <w:rsid w:val="00C0619B"/>
    <w:rsid w:val="00C125D0"/>
    <w:rsid w:val="00C15A4C"/>
    <w:rsid w:val="00C208EC"/>
    <w:rsid w:val="00C20B8C"/>
    <w:rsid w:val="00C25F1C"/>
    <w:rsid w:val="00C2637A"/>
    <w:rsid w:val="00C267B5"/>
    <w:rsid w:val="00C3024D"/>
    <w:rsid w:val="00C328A1"/>
    <w:rsid w:val="00C32BE2"/>
    <w:rsid w:val="00C36EC6"/>
    <w:rsid w:val="00C42174"/>
    <w:rsid w:val="00C426F3"/>
    <w:rsid w:val="00C44F3F"/>
    <w:rsid w:val="00C4587B"/>
    <w:rsid w:val="00C45F0A"/>
    <w:rsid w:val="00C4611A"/>
    <w:rsid w:val="00C47194"/>
    <w:rsid w:val="00C55089"/>
    <w:rsid w:val="00C559C7"/>
    <w:rsid w:val="00C57D62"/>
    <w:rsid w:val="00C60690"/>
    <w:rsid w:val="00C627CD"/>
    <w:rsid w:val="00C629E5"/>
    <w:rsid w:val="00C7496C"/>
    <w:rsid w:val="00C74F37"/>
    <w:rsid w:val="00C77D6C"/>
    <w:rsid w:val="00C85218"/>
    <w:rsid w:val="00C85D1A"/>
    <w:rsid w:val="00C93554"/>
    <w:rsid w:val="00CA0C65"/>
    <w:rsid w:val="00CB12DB"/>
    <w:rsid w:val="00CB1572"/>
    <w:rsid w:val="00CB2A50"/>
    <w:rsid w:val="00CC2FBB"/>
    <w:rsid w:val="00CC33E1"/>
    <w:rsid w:val="00CC53E2"/>
    <w:rsid w:val="00CC5D5F"/>
    <w:rsid w:val="00CC6A0D"/>
    <w:rsid w:val="00CD048A"/>
    <w:rsid w:val="00CD30DF"/>
    <w:rsid w:val="00CD33EB"/>
    <w:rsid w:val="00CD5D74"/>
    <w:rsid w:val="00CD5FCE"/>
    <w:rsid w:val="00CD664D"/>
    <w:rsid w:val="00CE03D9"/>
    <w:rsid w:val="00CE1E27"/>
    <w:rsid w:val="00CE359F"/>
    <w:rsid w:val="00CE3F51"/>
    <w:rsid w:val="00CE4CCF"/>
    <w:rsid w:val="00CE7E89"/>
    <w:rsid w:val="00CF0026"/>
    <w:rsid w:val="00CF67FB"/>
    <w:rsid w:val="00CF753E"/>
    <w:rsid w:val="00D02934"/>
    <w:rsid w:val="00D02A48"/>
    <w:rsid w:val="00D07B4D"/>
    <w:rsid w:val="00D12199"/>
    <w:rsid w:val="00D129D3"/>
    <w:rsid w:val="00D162FA"/>
    <w:rsid w:val="00D24AD6"/>
    <w:rsid w:val="00D31D6E"/>
    <w:rsid w:val="00D40D0D"/>
    <w:rsid w:val="00D40D4B"/>
    <w:rsid w:val="00D4554A"/>
    <w:rsid w:val="00D45E6F"/>
    <w:rsid w:val="00D462F1"/>
    <w:rsid w:val="00D46FAE"/>
    <w:rsid w:val="00D554F3"/>
    <w:rsid w:val="00D579B9"/>
    <w:rsid w:val="00D57B1B"/>
    <w:rsid w:val="00D600F8"/>
    <w:rsid w:val="00D60E48"/>
    <w:rsid w:val="00D62C04"/>
    <w:rsid w:val="00D63135"/>
    <w:rsid w:val="00D6354F"/>
    <w:rsid w:val="00D63D74"/>
    <w:rsid w:val="00D674CB"/>
    <w:rsid w:val="00D67608"/>
    <w:rsid w:val="00D73C72"/>
    <w:rsid w:val="00D73EF6"/>
    <w:rsid w:val="00D750A8"/>
    <w:rsid w:val="00D7661F"/>
    <w:rsid w:val="00D81AB1"/>
    <w:rsid w:val="00D82118"/>
    <w:rsid w:val="00D82637"/>
    <w:rsid w:val="00D82DFF"/>
    <w:rsid w:val="00D85D25"/>
    <w:rsid w:val="00D85E5D"/>
    <w:rsid w:val="00D92FCE"/>
    <w:rsid w:val="00D955A1"/>
    <w:rsid w:val="00D9742C"/>
    <w:rsid w:val="00DA0EFC"/>
    <w:rsid w:val="00DA2429"/>
    <w:rsid w:val="00DA409A"/>
    <w:rsid w:val="00DA53D7"/>
    <w:rsid w:val="00DA5EC6"/>
    <w:rsid w:val="00DB06BF"/>
    <w:rsid w:val="00DB075B"/>
    <w:rsid w:val="00DB0A86"/>
    <w:rsid w:val="00DB427E"/>
    <w:rsid w:val="00DB4978"/>
    <w:rsid w:val="00DB50B7"/>
    <w:rsid w:val="00DB6154"/>
    <w:rsid w:val="00DB6FBA"/>
    <w:rsid w:val="00DC1D6E"/>
    <w:rsid w:val="00DC268E"/>
    <w:rsid w:val="00DC2E5C"/>
    <w:rsid w:val="00DC3544"/>
    <w:rsid w:val="00DC7A88"/>
    <w:rsid w:val="00DD61D5"/>
    <w:rsid w:val="00DD74E3"/>
    <w:rsid w:val="00DD7972"/>
    <w:rsid w:val="00DE0EEF"/>
    <w:rsid w:val="00DE6A37"/>
    <w:rsid w:val="00DE6EF4"/>
    <w:rsid w:val="00DF0CB1"/>
    <w:rsid w:val="00DF4B62"/>
    <w:rsid w:val="00E01D01"/>
    <w:rsid w:val="00E079D9"/>
    <w:rsid w:val="00E10D53"/>
    <w:rsid w:val="00E12AFC"/>
    <w:rsid w:val="00E2013B"/>
    <w:rsid w:val="00E218A5"/>
    <w:rsid w:val="00E2321C"/>
    <w:rsid w:val="00E254E9"/>
    <w:rsid w:val="00E25CAB"/>
    <w:rsid w:val="00E26E0C"/>
    <w:rsid w:val="00E31890"/>
    <w:rsid w:val="00E3398D"/>
    <w:rsid w:val="00E339CD"/>
    <w:rsid w:val="00E37E26"/>
    <w:rsid w:val="00E406AA"/>
    <w:rsid w:val="00E41D5E"/>
    <w:rsid w:val="00E42D17"/>
    <w:rsid w:val="00E46BF9"/>
    <w:rsid w:val="00E47888"/>
    <w:rsid w:val="00E516C8"/>
    <w:rsid w:val="00E549C0"/>
    <w:rsid w:val="00E61D88"/>
    <w:rsid w:val="00E62C08"/>
    <w:rsid w:val="00E650E4"/>
    <w:rsid w:val="00E65FCE"/>
    <w:rsid w:val="00E71837"/>
    <w:rsid w:val="00E76B57"/>
    <w:rsid w:val="00E77D31"/>
    <w:rsid w:val="00E838B4"/>
    <w:rsid w:val="00E83EAF"/>
    <w:rsid w:val="00E90ABE"/>
    <w:rsid w:val="00E9393D"/>
    <w:rsid w:val="00E93ECF"/>
    <w:rsid w:val="00E94AAA"/>
    <w:rsid w:val="00E94EC3"/>
    <w:rsid w:val="00E94F69"/>
    <w:rsid w:val="00E96DBD"/>
    <w:rsid w:val="00EA4059"/>
    <w:rsid w:val="00EA49F6"/>
    <w:rsid w:val="00EA5248"/>
    <w:rsid w:val="00EA5261"/>
    <w:rsid w:val="00EA5ABB"/>
    <w:rsid w:val="00EA5F42"/>
    <w:rsid w:val="00EA6AE3"/>
    <w:rsid w:val="00EB0E71"/>
    <w:rsid w:val="00EB20CF"/>
    <w:rsid w:val="00EB315F"/>
    <w:rsid w:val="00EB60A9"/>
    <w:rsid w:val="00EC0914"/>
    <w:rsid w:val="00EC7A54"/>
    <w:rsid w:val="00ED10DF"/>
    <w:rsid w:val="00ED3C9C"/>
    <w:rsid w:val="00ED6071"/>
    <w:rsid w:val="00ED6BCE"/>
    <w:rsid w:val="00EE3600"/>
    <w:rsid w:val="00EE6EA1"/>
    <w:rsid w:val="00EF0A8A"/>
    <w:rsid w:val="00EF1D2D"/>
    <w:rsid w:val="00EF609C"/>
    <w:rsid w:val="00F03B8D"/>
    <w:rsid w:val="00F03F61"/>
    <w:rsid w:val="00F04A05"/>
    <w:rsid w:val="00F0756A"/>
    <w:rsid w:val="00F07941"/>
    <w:rsid w:val="00F07BEA"/>
    <w:rsid w:val="00F10E98"/>
    <w:rsid w:val="00F15626"/>
    <w:rsid w:val="00F220AC"/>
    <w:rsid w:val="00F2369E"/>
    <w:rsid w:val="00F24020"/>
    <w:rsid w:val="00F30EB1"/>
    <w:rsid w:val="00F31B0B"/>
    <w:rsid w:val="00F447C1"/>
    <w:rsid w:val="00F45CD6"/>
    <w:rsid w:val="00F5114F"/>
    <w:rsid w:val="00F55DDC"/>
    <w:rsid w:val="00F603D7"/>
    <w:rsid w:val="00F60947"/>
    <w:rsid w:val="00F611DA"/>
    <w:rsid w:val="00F623A4"/>
    <w:rsid w:val="00F80F39"/>
    <w:rsid w:val="00F83E4F"/>
    <w:rsid w:val="00F87160"/>
    <w:rsid w:val="00F90DD8"/>
    <w:rsid w:val="00F968F9"/>
    <w:rsid w:val="00F96D7A"/>
    <w:rsid w:val="00F979BD"/>
    <w:rsid w:val="00FA61D3"/>
    <w:rsid w:val="00FB20BF"/>
    <w:rsid w:val="00FB3A91"/>
    <w:rsid w:val="00FB56DA"/>
    <w:rsid w:val="00FB5E5F"/>
    <w:rsid w:val="00FC7055"/>
    <w:rsid w:val="00FD0F6D"/>
    <w:rsid w:val="00FD1C07"/>
    <w:rsid w:val="00FD784B"/>
    <w:rsid w:val="00FE0ACE"/>
    <w:rsid w:val="00FE11AB"/>
    <w:rsid w:val="00FE45FB"/>
    <w:rsid w:val="00FE4DD2"/>
    <w:rsid w:val="00FE79CF"/>
    <w:rsid w:val="00FF017B"/>
    <w:rsid w:val="00FF1611"/>
    <w:rsid w:val="00FF24BC"/>
    <w:rsid w:val="00FF32A1"/>
    <w:rsid w:val="00FF5CF6"/>
    <w:rsid w:val="00FF6B3F"/>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55D42E6"/>
  <w15:docId w15:val="{5FDD2E59-9BC0-4568-9FE6-7B8BD304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C01"/>
    <w:rPr>
      <w:sz w:val="24"/>
      <w:szCs w:val="24"/>
    </w:rPr>
  </w:style>
  <w:style w:type="paragraph" w:styleId="Heading1">
    <w:name w:val="heading 1"/>
    <w:basedOn w:val="Normal"/>
    <w:next w:val="Normal"/>
    <w:qFormat/>
    <w:rsid w:val="003D345D"/>
    <w:pPr>
      <w:keepNext/>
      <w:outlineLvl w:val="0"/>
    </w:pPr>
    <w:rPr>
      <w:b/>
      <w:bCs/>
    </w:rPr>
  </w:style>
  <w:style w:type="paragraph" w:styleId="Heading2">
    <w:name w:val="heading 2"/>
    <w:basedOn w:val="Normal"/>
    <w:next w:val="Normal"/>
    <w:qFormat/>
    <w:rsid w:val="0028553F"/>
    <w:pPr>
      <w:keepNext/>
      <w:spacing w:before="240" w:after="60"/>
      <w:outlineLvl w:val="1"/>
    </w:pPr>
    <w:rPr>
      <w:rFonts w:ascii="Arial" w:hAnsi="Arial" w:cs="Arial"/>
      <w:b/>
      <w:bCs/>
      <w:i/>
      <w:iCs/>
      <w:szCs w:val="28"/>
    </w:rPr>
  </w:style>
  <w:style w:type="paragraph" w:styleId="Heading3">
    <w:name w:val="heading 3"/>
    <w:basedOn w:val="Normal"/>
    <w:next w:val="Normal"/>
    <w:qFormat/>
    <w:rsid w:val="003D345D"/>
    <w:pPr>
      <w:keepNext/>
      <w:spacing w:before="240" w:after="60"/>
      <w:outlineLvl w:val="2"/>
    </w:pPr>
    <w:rPr>
      <w:rFonts w:ascii="Arial" w:hAnsi="Arial" w:cs="Arial"/>
      <w:b/>
      <w:bCs/>
      <w:sz w:val="22"/>
      <w:szCs w:val="26"/>
    </w:rPr>
  </w:style>
  <w:style w:type="paragraph" w:styleId="Heading4">
    <w:name w:val="heading 4"/>
    <w:basedOn w:val="Normal"/>
    <w:next w:val="Normal"/>
    <w:qFormat/>
    <w:rsid w:val="00787CB3"/>
    <w:pPr>
      <w:keepNext/>
      <w:spacing w:before="240" w:after="60"/>
      <w:outlineLvl w:val="3"/>
    </w:pPr>
    <w:rPr>
      <w:b/>
      <w:bCs/>
      <w:sz w:val="22"/>
      <w:szCs w:val="28"/>
    </w:rPr>
  </w:style>
  <w:style w:type="paragraph" w:styleId="Heading5">
    <w:name w:val="heading 5"/>
    <w:basedOn w:val="Heading4"/>
    <w:next w:val="Normal"/>
    <w:qFormat/>
    <w:rsid w:val="00787CB3"/>
    <w:pPr>
      <w:ind w:left="288"/>
      <w:outlineLvl w:val="4"/>
    </w:pPr>
    <w:rPr>
      <w:bCs w:val="0"/>
      <w:iCs/>
      <w:szCs w:val="26"/>
    </w:rPr>
  </w:style>
  <w:style w:type="paragraph" w:styleId="Heading7">
    <w:name w:val="heading 7"/>
    <w:basedOn w:val="Normal"/>
    <w:next w:val="Normal"/>
    <w:qFormat/>
    <w:rsid w:val="0035733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7C01"/>
    <w:pPr>
      <w:tabs>
        <w:tab w:val="center" w:pos="4320"/>
        <w:tab w:val="right" w:pos="8640"/>
      </w:tabs>
    </w:pPr>
  </w:style>
  <w:style w:type="paragraph" w:styleId="Footer">
    <w:name w:val="footer"/>
    <w:basedOn w:val="Normal"/>
    <w:rsid w:val="00A17C01"/>
    <w:pPr>
      <w:tabs>
        <w:tab w:val="center" w:pos="4320"/>
        <w:tab w:val="right" w:pos="8640"/>
      </w:tabs>
    </w:pPr>
  </w:style>
  <w:style w:type="character" w:styleId="PageNumber">
    <w:name w:val="page number"/>
    <w:basedOn w:val="DefaultParagraphFont"/>
    <w:rsid w:val="00A17C01"/>
  </w:style>
  <w:style w:type="paragraph" w:styleId="BalloonText">
    <w:name w:val="Balloon Text"/>
    <w:basedOn w:val="Normal"/>
    <w:semiHidden/>
    <w:rsid w:val="006764F3"/>
    <w:rPr>
      <w:rFonts w:ascii="Tahoma" w:hAnsi="Tahoma" w:cs="Tahoma"/>
      <w:sz w:val="16"/>
      <w:szCs w:val="16"/>
    </w:rPr>
  </w:style>
  <w:style w:type="table" w:styleId="TableGrid">
    <w:name w:val="Table Grid"/>
    <w:basedOn w:val="TableNormal"/>
    <w:rsid w:val="0035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2619"/>
    <w:pPr>
      <w:spacing w:before="100" w:beforeAutospacing="1" w:after="100" w:afterAutospacing="1"/>
    </w:pPr>
  </w:style>
  <w:style w:type="character" w:styleId="Hyperlink">
    <w:name w:val="Hyperlink"/>
    <w:basedOn w:val="DefaultParagraphFont"/>
    <w:uiPriority w:val="99"/>
    <w:rsid w:val="006874FA"/>
    <w:rPr>
      <w:color w:val="0000FF"/>
      <w:u w:val="single"/>
    </w:rPr>
  </w:style>
  <w:style w:type="paragraph" w:styleId="TOC1">
    <w:name w:val="toc 1"/>
    <w:basedOn w:val="Normal"/>
    <w:next w:val="Normal"/>
    <w:autoRedefine/>
    <w:uiPriority w:val="39"/>
    <w:rsid w:val="00DB427E"/>
  </w:style>
  <w:style w:type="paragraph" w:styleId="TOC2">
    <w:name w:val="toc 2"/>
    <w:basedOn w:val="Normal"/>
    <w:next w:val="Normal"/>
    <w:autoRedefine/>
    <w:uiPriority w:val="39"/>
    <w:rsid w:val="00DB427E"/>
    <w:pPr>
      <w:ind w:left="240"/>
    </w:pPr>
  </w:style>
  <w:style w:type="paragraph" w:styleId="TOC3">
    <w:name w:val="toc 3"/>
    <w:basedOn w:val="Normal"/>
    <w:next w:val="Normal"/>
    <w:autoRedefine/>
    <w:uiPriority w:val="39"/>
    <w:rsid w:val="00DB427E"/>
    <w:pPr>
      <w:ind w:left="480"/>
    </w:pPr>
  </w:style>
  <w:style w:type="paragraph" w:styleId="BodyText2">
    <w:name w:val="Body Text 2"/>
    <w:basedOn w:val="Normal"/>
    <w:rsid w:val="00BD45BA"/>
    <w:rPr>
      <w:sz w:val="22"/>
    </w:rPr>
  </w:style>
  <w:style w:type="paragraph" w:styleId="BodyText">
    <w:name w:val="Body Text"/>
    <w:basedOn w:val="Normal"/>
    <w:rsid w:val="00AE47A5"/>
    <w:pPr>
      <w:spacing w:after="120"/>
    </w:pPr>
  </w:style>
  <w:style w:type="paragraph" w:styleId="DocumentMap">
    <w:name w:val="Document Map"/>
    <w:basedOn w:val="Normal"/>
    <w:semiHidden/>
    <w:rsid w:val="00B41FCF"/>
    <w:pPr>
      <w:shd w:val="clear" w:color="auto" w:fill="000080"/>
    </w:pPr>
    <w:rPr>
      <w:rFonts w:ascii="Tahoma" w:hAnsi="Tahoma" w:cs="Tahoma"/>
      <w:sz w:val="20"/>
      <w:szCs w:val="20"/>
    </w:rPr>
  </w:style>
  <w:style w:type="paragraph" w:styleId="TOC4">
    <w:name w:val="toc 4"/>
    <w:basedOn w:val="Normal"/>
    <w:next w:val="Normal"/>
    <w:autoRedefine/>
    <w:uiPriority w:val="39"/>
    <w:rsid w:val="00DB06BF"/>
    <w:pPr>
      <w:ind w:left="720"/>
    </w:pPr>
  </w:style>
  <w:style w:type="paragraph" w:styleId="TOC5">
    <w:name w:val="toc 5"/>
    <w:basedOn w:val="Normal"/>
    <w:next w:val="Normal"/>
    <w:autoRedefine/>
    <w:semiHidden/>
    <w:rsid w:val="00247EC2"/>
    <w:pPr>
      <w:ind w:left="960"/>
    </w:pPr>
  </w:style>
  <w:style w:type="paragraph" w:customStyle="1" w:styleId="text">
    <w:name w:val="text"/>
    <w:basedOn w:val="Normal"/>
    <w:rsid w:val="00834482"/>
    <w:pPr>
      <w:spacing w:before="100" w:beforeAutospacing="1" w:after="100" w:afterAutospacing="1"/>
    </w:pPr>
  </w:style>
  <w:style w:type="paragraph" w:customStyle="1" w:styleId="textstyle3">
    <w:name w:val="text style3"/>
    <w:basedOn w:val="Normal"/>
    <w:rsid w:val="00834482"/>
    <w:pPr>
      <w:spacing w:before="100" w:beforeAutospacing="1" w:after="100" w:afterAutospacing="1"/>
    </w:pPr>
  </w:style>
  <w:style w:type="character" w:styleId="Emphasis">
    <w:name w:val="Emphasis"/>
    <w:basedOn w:val="DefaultParagraphFont"/>
    <w:qFormat/>
    <w:rsid w:val="004834EE"/>
    <w:rPr>
      <w:b/>
      <w:bCs/>
      <w:i w:val="0"/>
      <w:iCs w:val="0"/>
    </w:rPr>
  </w:style>
  <w:style w:type="character" w:customStyle="1" w:styleId="subheadrust">
    <w:name w:val="subhead_rust"/>
    <w:basedOn w:val="DefaultParagraphFont"/>
    <w:rsid w:val="00850A7C"/>
  </w:style>
  <w:style w:type="character" w:styleId="FollowedHyperlink">
    <w:name w:val="FollowedHyperlink"/>
    <w:basedOn w:val="DefaultParagraphFont"/>
    <w:rsid w:val="001B1811"/>
    <w:rPr>
      <w:color w:val="800080"/>
      <w:u w:val="single"/>
    </w:rPr>
  </w:style>
  <w:style w:type="paragraph" w:styleId="TOCHeading">
    <w:name w:val="TOC Heading"/>
    <w:basedOn w:val="Heading1"/>
    <w:next w:val="Normal"/>
    <w:uiPriority w:val="39"/>
    <w:unhideWhenUsed/>
    <w:qFormat/>
    <w:rsid w:val="00A705C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NoSpacing">
    <w:name w:val="No Spacing"/>
    <w:uiPriority w:val="1"/>
    <w:qFormat/>
    <w:rsid w:val="005D73C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2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38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041">
          <w:marLeft w:val="0"/>
          <w:marRight w:val="0"/>
          <w:marTop w:val="0"/>
          <w:marBottom w:val="0"/>
          <w:divBdr>
            <w:top w:val="none" w:sz="0" w:space="0" w:color="auto"/>
            <w:left w:val="none" w:sz="0" w:space="0" w:color="auto"/>
            <w:bottom w:val="none" w:sz="0" w:space="0" w:color="auto"/>
            <w:right w:val="none" w:sz="0" w:space="0" w:color="auto"/>
          </w:divBdr>
        </w:div>
        <w:div w:id="436562617">
          <w:marLeft w:val="0"/>
          <w:marRight w:val="0"/>
          <w:marTop w:val="0"/>
          <w:marBottom w:val="0"/>
          <w:divBdr>
            <w:top w:val="none" w:sz="0" w:space="0" w:color="auto"/>
            <w:left w:val="none" w:sz="0" w:space="0" w:color="auto"/>
            <w:bottom w:val="none" w:sz="0" w:space="0" w:color="auto"/>
            <w:right w:val="none" w:sz="0" w:space="0" w:color="auto"/>
          </w:divBdr>
        </w:div>
        <w:div w:id="1550410247">
          <w:marLeft w:val="0"/>
          <w:marRight w:val="0"/>
          <w:marTop w:val="0"/>
          <w:marBottom w:val="0"/>
          <w:divBdr>
            <w:top w:val="none" w:sz="0" w:space="0" w:color="auto"/>
            <w:left w:val="none" w:sz="0" w:space="0" w:color="auto"/>
            <w:bottom w:val="none" w:sz="0" w:space="0" w:color="auto"/>
            <w:right w:val="none" w:sz="0" w:space="0" w:color="auto"/>
          </w:divBdr>
        </w:div>
        <w:div w:id="1523934801">
          <w:marLeft w:val="0"/>
          <w:marRight w:val="0"/>
          <w:marTop w:val="0"/>
          <w:marBottom w:val="0"/>
          <w:divBdr>
            <w:top w:val="none" w:sz="0" w:space="0" w:color="auto"/>
            <w:left w:val="none" w:sz="0" w:space="0" w:color="auto"/>
            <w:bottom w:val="none" w:sz="0" w:space="0" w:color="auto"/>
            <w:right w:val="none" w:sz="0" w:space="0" w:color="auto"/>
          </w:divBdr>
        </w:div>
        <w:div w:id="1616134067">
          <w:marLeft w:val="0"/>
          <w:marRight w:val="0"/>
          <w:marTop w:val="0"/>
          <w:marBottom w:val="0"/>
          <w:divBdr>
            <w:top w:val="none" w:sz="0" w:space="0" w:color="auto"/>
            <w:left w:val="none" w:sz="0" w:space="0" w:color="auto"/>
            <w:bottom w:val="none" w:sz="0" w:space="0" w:color="auto"/>
            <w:right w:val="none" w:sz="0" w:space="0" w:color="auto"/>
          </w:divBdr>
        </w:div>
        <w:div w:id="1620261011">
          <w:marLeft w:val="0"/>
          <w:marRight w:val="0"/>
          <w:marTop w:val="0"/>
          <w:marBottom w:val="0"/>
          <w:divBdr>
            <w:top w:val="none" w:sz="0" w:space="0" w:color="auto"/>
            <w:left w:val="none" w:sz="0" w:space="0" w:color="auto"/>
            <w:bottom w:val="none" w:sz="0" w:space="0" w:color="auto"/>
            <w:right w:val="none" w:sz="0" w:space="0" w:color="auto"/>
          </w:divBdr>
        </w:div>
        <w:div w:id="86777723">
          <w:marLeft w:val="0"/>
          <w:marRight w:val="0"/>
          <w:marTop w:val="0"/>
          <w:marBottom w:val="0"/>
          <w:divBdr>
            <w:top w:val="none" w:sz="0" w:space="0" w:color="auto"/>
            <w:left w:val="none" w:sz="0" w:space="0" w:color="auto"/>
            <w:bottom w:val="none" w:sz="0" w:space="0" w:color="auto"/>
            <w:right w:val="none" w:sz="0" w:space="0" w:color="auto"/>
          </w:divBdr>
        </w:div>
        <w:div w:id="1365793191">
          <w:marLeft w:val="0"/>
          <w:marRight w:val="0"/>
          <w:marTop w:val="0"/>
          <w:marBottom w:val="0"/>
          <w:divBdr>
            <w:top w:val="none" w:sz="0" w:space="0" w:color="auto"/>
            <w:left w:val="none" w:sz="0" w:space="0" w:color="auto"/>
            <w:bottom w:val="none" w:sz="0" w:space="0" w:color="auto"/>
            <w:right w:val="none" w:sz="0" w:space="0" w:color="auto"/>
          </w:divBdr>
        </w:div>
        <w:div w:id="9138341">
          <w:marLeft w:val="0"/>
          <w:marRight w:val="0"/>
          <w:marTop w:val="0"/>
          <w:marBottom w:val="0"/>
          <w:divBdr>
            <w:top w:val="none" w:sz="0" w:space="0" w:color="auto"/>
            <w:left w:val="none" w:sz="0" w:space="0" w:color="auto"/>
            <w:bottom w:val="none" w:sz="0" w:space="0" w:color="auto"/>
            <w:right w:val="none" w:sz="0" w:space="0" w:color="auto"/>
          </w:divBdr>
        </w:div>
        <w:div w:id="122508940">
          <w:marLeft w:val="0"/>
          <w:marRight w:val="0"/>
          <w:marTop w:val="0"/>
          <w:marBottom w:val="0"/>
          <w:divBdr>
            <w:top w:val="none" w:sz="0" w:space="0" w:color="auto"/>
            <w:left w:val="none" w:sz="0" w:space="0" w:color="auto"/>
            <w:bottom w:val="none" w:sz="0" w:space="0" w:color="auto"/>
            <w:right w:val="none" w:sz="0" w:space="0" w:color="auto"/>
          </w:divBdr>
        </w:div>
        <w:div w:id="1399087044">
          <w:marLeft w:val="0"/>
          <w:marRight w:val="0"/>
          <w:marTop w:val="0"/>
          <w:marBottom w:val="0"/>
          <w:divBdr>
            <w:top w:val="none" w:sz="0" w:space="0" w:color="auto"/>
            <w:left w:val="none" w:sz="0" w:space="0" w:color="auto"/>
            <w:bottom w:val="none" w:sz="0" w:space="0" w:color="auto"/>
            <w:right w:val="none" w:sz="0" w:space="0" w:color="auto"/>
          </w:divBdr>
        </w:div>
        <w:div w:id="142551275">
          <w:marLeft w:val="0"/>
          <w:marRight w:val="0"/>
          <w:marTop w:val="0"/>
          <w:marBottom w:val="0"/>
          <w:divBdr>
            <w:top w:val="none" w:sz="0" w:space="0" w:color="auto"/>
            <w:left w:val="none" w:sz="0" w:space="0" w:color="auto"/>
            <w:bottom w:val="none" w:sz="0" w:space="0" w:color="auto"/>
            <w:right w:val="none" w:sz="0" w:space="0" w:color="auto"/>
          </w:divBdr>
        </w:div>
        <w:div w:id="1668705600">
          <w:marLeft w:val="0"/>
          <w:marRight w:val="0"/>
          <w:marTop w:val="0"/>
          <w:marBottom w:val="0"/>
          <w:divBdr>
            <w:top w:val="none" w:sz="0" w:space="0" w:color="auto"/>
            <w:left w:val="none" w:sz="0" w:space="0" w:color="auto"/>
            <w:bottom w:val="none" w:sz="0" w:space="0" w:color="auto"/>
            <w:right w:val="none" w:sz="0" w:space="0" w:color="auto"/>
          </w:divBdr>
        </w:div>
        <w:div w:id="1771775889">
          <w:marLeft w:val="0"/>
          <w:marRight w:val="0"/>
          <w:marTop w:val="0"/>
          <w:marBottom w:val="0"/>
          <w:divBdr>
            <w:top w:val="none" w:sz="0" w:space="0" w:color="auto"/>
            <w:left w:val="none" w:sz="0" w:space="0" w:color="auto"/>
            <w:bottom w:val="none" w:sz="0" w:space="0" w:color="auto"/>
            <w:right w:val="none" w:sz="0" w:space="0" w:color="auto"/>
          </w:divBdr>
        </w:div>
        <w:div w:id="129517182">
          <w:marLeft w:val="0"/>
          <w:marRight w:val="0"/>
          <w:marTop w:val="0"/>
          <w:marBottom w:val="0"/>
          <w:divBdr>
            <w:top w:val="none" w:sz="0" w:space="0" w:color="auto"/>
            <w:left w:val="none" w:sz="0" w:space="0" w:color="auto"/>
            <w:bottom w:val="none" w:sz="0" w:space="0" w:color="auto"/>
            <w:right w:val="none" w:sz="0" w:space="0" w:color="auto"/>
          </w:divBdr>
        </w:div>
        <w:div w:id="1852984631">
          <w:marLeft w:val="0"/>
          <w:marRight w:val="0"/>
          <w:marTop w:val="0"/>
          <w:marBottom w:val="0"/>
          <w:divBdr>
            <w:top w:val="none" w:sz="0" w:space="0" w:color="auto"/>
            <w:left w:val="none" w:sz="0" w:space="0" w:color="auto"/>
            <w:bottom w:val="none" w:sz="0" w:space="0" w:color="auto"/>
            <w:right w:val="none" w:sz="0" w:space="0" w:color="auto"/>
          </w:divBdr>
        </w:div>
        <w:div w:id="1535070567">
          <w:marLeft w:val="0"/>
          <w:marRight w:val="0"/>
          <w:marTop w:val="0"/>
          <w:marBottom w:val="0"/>
          <w:divBdr>
            <w:top w:val="none" w:sz="0" w:space="0" w:color="auto"/>
            <w:left w:val="none" w:sz="0" w:space="0" w:color="auto"/>
            <w:bottom w:val="none" w:sz="0" w:space="0" w:color="auto"/>
            <w:right w:val="none" w:sz="0" w:space="0" w:color="auto"/>
          </w:divBdr>
        </w:div>
        <w:div w:id="2082677532">
          <w:marLeft w:val="0"/>
          <w:marRight w:val="0"/>
          <w:marTop w:val="0"/>
          <w:marBottom w:val="0"/>
          <w:divBdr>
            <w:top w:val="none" w:sz="0" w:space="0" w:color="auto"/>
            <w:left w:val="none" w:sz="0" w:space="0" w:color="auto"/>
            <w:bottom w:val="none" w:sz="0" w:space="0" w:color="auto"/>
            <w:right w:val="none" w:sz="0" w:space="0" w:color="auto"/>
          </w:divBdr>
        </w:div>
        <w:div w:id="95641921">
          <w:marLeft w:val="0"/>
          <w:marRight w:val="0"/>
          <w:marTop w:val="0"/>
          <w:marBottom w:val="0"/>
          <w:divBdr>
            <w:top w:val="none" w:sz="0" w:space="0" w:color="auto"/>
            <w:left w:val="none" w:sz="0" w:space="0" w:color="auto"/>
            <w:bottom w:val="none" w:sz="0" w:space="0" w:color="auto"/>
            <w:right w:val="none" w:sz="0" w:space="0" w:color="auto"/>
          </w:divBdr>
        </w:div>
        <w:div w:id="459345913">
          <w:marLeft w:val="0"/>
          <w:marRight w:val="0"/>
          <w:marTop w:val="0"/>
          <w:marBottom w:val="0"/>
          <w:divBdr>
            <w:top w:val="none" w:sz="0" w:space="0" w:color="auto"/>
            <w:left w:val="none" w:sz="0" w:space="0" w:color="auto"/>
            <w:bottom w:val="none" w:sz="0" w:space="0" w:color="auto"/>
            <w:right w:val="none" w:sz="0" w:space="0" w:color="auto"/>
          </w:divBdr>
        </w:div>
        <w:div w:id="1225919214">
          <w:marLeft w:val="0"/>
          <w:marRight w:val="0"/>
          <w:marTop w:val="0"/>
          <w:marBottom w:val="0"/>
          <w:divBdr>
            <w:top w:val="none" w:sz="0" w:space="0" w:color="auto"/>
            <w:left w:val="none" w:sz="0" w:space="0" w:color="auto"/>
            <w:bottom w:val="none" w:sz="0" w:space="0" w:color="auto"/>
            <w:right w:val="none" w:sz="0" w:space="0" w:color="auto"/>
          </w:divBdr>
        </w:div>
        <w:div w:id="1312101870">
          <w:marLeft w:val="0"/>
          <w:marRight w:val="0"/>
          <w:marTop w:val="0"/>
          <w:marBottom w:val="0"/>
          <w:divBdr>
            <w:top w:val="none" w:sz="0" w:space="0" w:color="auto"/>
            <w:left w:val="none" w:sz="0" w:space="0" w:color="auto"/>
            <w:bottom w:val="none" w:sz="0" w:space="0" w:color="auto"/>
            <w:right w:val="none" w:sz="0" w:space="0" w:color="auto"/>
          </w:divBdr>
        </w:div>
        <w:div w:id="1744179262">
          <w:marLeft w:val="0"/>
          <w:marRight w:val="0"/>
          <w:marTop w:val="0"/>
          <w:marBottom w:val="0"/>
          <w:divBdr>
            <w:top w:val="none" w:sz="0" w:space="0" w:color="auto"/>
            <w:left w:val="none" w:sz="0" w:space="0" w:color="auto"/>
            <w:bottom w:val="none" w:sz="0" w:space="0" w:color="auto"/>
            <w:right w:val="none" w:sz="0" w:space="0" w:color="auto"/>
          </w:divBdr>
        </w:div>
        <w:div w:id="739206318">
          <w:marLeft w:val="0"/>
          <w:marRight w:val="0"/>
          <w:marTop w:val="0"/>
          <w:marBottom w:val="0"/>
          <w:divBdr>
            <w:top w:val="none" w:sz="0" w:space="0" w:color="auto"/>
            <w:left w:val="none" w:sz="0" w:space="0" w:color="auto"/>
            <w:bottom w:val="none" w:sz="0" w:space="0" w:color="auto"/>
            <w:right w:val="none" w:sz="0" w:space="0" w:color="auto"/>
          </w:divBdr>
        </w:div>
      </w:divsChild>
    </w:div>
    <w:div w:id="551233693">
      <w:bodyDiv w:val="1"/>
      <w:marLeft w:val="0"/>
      <w:marRight w:val="0"/>
      <w:marTop w:val="0"/>
      <w:marBottom w:val="0"/>
      <w:divBdr>
        <w:top w:val="none" w:sz="0" w:space="0" w:color="auto"/>
        <w:left w:val="none" w:sz="0" w:space="0" w:color="auto"/>
        <w:bottom w:val="none" w:sz="0" w:space="0" w:color="auto"/>
        <w:right w:val="none" w:sz="0" w:space="0" w:color="auto"/>
      </w:divBdr>
    </w:div>
    <w:div w:id="551309359">
      <w:bodyDiv w:val="1"/>
      <w:marLeft w:val="0"/>
      <w:marRight w:val="0"/>
      <w:marTop w:val="0"/>
      <w:marBottom w:val="0"/>
      <w:divBdr>
        <w:top w:val="none" w:sz="0" w:space="0" w:color="auto"/>
        <w:left w:val="none" w:sz="0" w:space="0" w:color="auto"/>
        <w:bottom w:val="none" w:sz="0" w:space="0" w:color="auto"/>
        <w:right w:val="none" w:sz="0" w:space="0" w:color="auto"/>
      </w:divBdr>
    </w:div>
    <w:div w:id="842278074">
      <w:bodyDiv w:val="1"/>
      <w:marLeft w:val="0"/>
      <w:marRight w:val="0"/>
      <w:marTop w:val="0"/>
      <w:marBottom w:val="0"/>
      <w:divBdr>
        <w:top w:val="none" w:sz="0" w:space="0" w:color="auto"/>
        <w:left w:val="none" w:sz="0" w:space="0" w:color="auto"/>
        <w:bottom w:val="none" w:sz="0" w:space="0" w:color="auto"/>
        <w:right w:val="none" w:sz="0" w:space="0" w:color="auto"/>
      </w:divBdr>
    </w:div>
    <w:div w:id="1194342800">
      <w:bodyDiv w:val="1"/>
      <w:marLeft w:val="0"/>
      <w:marRight w:val="0"/>
      <w:marTop w:val="0"/>
      <w:marBottom w:val="0"/>
      <w:divBdr>
        <w:top w:val="none" w:sz="0" w:space="0" w:color="auto"/>
        <w:left w:val="none" w:sz="0" w:space="0" w:color="auto"/>
        <w:bottom w:val="none" w:sz="0" w:space="0" w:color="auto"/>
        <w:right w:val="none" w:sz="0" w:space="0" w:color="auto"/>
      </w:divBdr>
    </w:div>
    <w:div w:id="1823304600">
      <w:bodyDiv w:val="1"/>
      <w:marLeft w:val="0"/>
      <w:marRight w:val="0"/>
      <w:marTop w:val="0"/>
      <w:marBottom w:val="0"/>
      <w:divBdr>
        <w:top w:val="none" w:sz="0" w:space="0" w:color="auto"/>
        <w:left w:val="none" w:sz="0" w:space="0" w:color="auto"/>
        <w:bottom w:val="none" w:sz="0" w:space="0" w:color="auto"/>
        <w:right w:val="none" w:sz="0" w:space="0" w:color="auto"/>
      </w:divBdr>
    </w:div>
    <w:div w:id="19204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www.snc.edu/financedepartment/staff/forms.html" TargetMode="External"/><Relationship Id="rId3" Type="http://schemas.openxmlformats.org/officeDocument/2006/relationships/styles" Target="styles.xml"/><Relationship Id="rId21" Type="http://schemas.openxmlformats.org/officeDocument/2006/relationships/hyperlink" Target="http://www.snc.edu/financedepartment/staff/forms.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G"/><Relationship Id="rId25" Type="http://schemas.openxmlformats.org/officeDocument/2006/relationships/hyperlink" Target="http://www.snc.edu/hr/documents.html?d=/EAP_LTC_WAICU_Benefits" TargetMode="External"/><Relationship Id="rId2" Type="http://schemas.openxmlformats.org/officeDocument/2006/relationships/numbering" Target="numbering.xml"/><Relationship Id="rId16" Type="http://schemas.openxmlformats.org/officeDocument/2006/relationships/hyperlink" Target="https://www.snc.edu/cwis/" TargetMode="External"/><Relationship Id="rId20" Type="http://schemas.openxmlformats.org/officeDocument/2006/relationships/image" Target="media/image10.png"/><Relationship Id="rId29" Type="http://schemas.openxmlformats.org/officeDocument/2006/relationships/hyperlink" Target="http://www.paymentnet.jpmorg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c.edu/financedepartment/staff/access.html" TargetMode="External"/><Relationship Id="rId24" Type="http://schemas.openxmlformats.org/officeDocument/2006/relationships/hyperlink" Target="http://www.snc.edu/businessfinance/policie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snc.edu/financedepartment/staff/forms.html" TargetMode="External"/><Relationship Id="rId28" Type="http://schemas.openxmlformats.org/officeDocument/2006/relationships/hyperlink" Target="http://www.snc.edu/financedepartment/staff/forms.html" TargetMode="External"/><Relationship Id="rId10" Type="http://schemas.openxmlformats.org/officeDocument/2006/relationships/hyperlink" Target="http://www.snc.edu/financedepartment/docs/banner_finance_access_request_form.pdf"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snc.edu/financedepartment/staff/forms.html" TargetMode="External"/><Relationship Id="rId27" Type="http://schemas.openxmlformats.org/officeDocument/2006/relationships/hyperlink" Target="http://www.snc.edu/financedepartment/staff/forms.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7983-D5A9-4B0B-9049-604EE2B0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32</Pages>
  <Words>9795</Words>
  <Characters>55833</Characters>
  <Application>Microsoft Office Word</Application>
  <DocSecurity>2</DocSecurity>
  <Lines>465</Lines>
  <Paragraphs>130</Paragraphs>
  <ScaleCrop>false</ScaleCrop>
  <HeadingPairs>
    <vt:vector size="2" baseType="variant">
      <vt:variant>
        <vt:lpstr>Title</vt:lpstr>
      </vt:variant>
      <vt:variant>
        <vt:i4>1</vt:i4>
      </vt:variant>
    </vt:vector>
  </HeadingPairs>
  <TitlesOfParts>
    <vt:vector size="1" baseType="lpstr">
      <vt:lpstr>Budget Manager Responsibilities</vt:lpstr>
    </vt:vector>
  </TitlesOfParts>
  <Company>St. Norbert College</Company>
  <LinksUpToDate>false</LinksUpToDate>
  <CharactersWithSpaces>65498</CharactersWithSpaces>
  <SharedDoc>false</SharedDoc>
  <HLinks>
    <vt:vector size="54" baseType="variant">
      <vt:variant>
        <vt:i4>6225951</vt:i4>
      </vt:variant>
      <vt:variant>
        <vt:i4>180</vt:i4>
      </vt:variant>
      <vt:variant>
        <vt:i4>0</vt:i4>
      </vt:variant>
      <vt:variant>
        <vt:i4>5</vt:i4>
      </vt:variant>
      <vt:variant>
        <vt:lpwstr>http://www.snc.edu/financedepartment/staff/forms.html</vt:lpwstr>
      </vt:variant>
      <vt:variant>
        <vt:lpwstr/>
      </vt:variant>
      <vt:variant>
        <vt:i4>983145</vt:i4>
      </vt:variant>
      <vt:variant>
        <vt:i4>177</vt:i4>
      </vt:variant>
      <vt:variant>
        <vt:i4>0</vt:i4>
      </vt:variant>
      <vt:variant>
        <vt:i4>5</vt:i4>
      </vt:variant>
      <vt:variant>
        <vt:lpwstr/>
      </vt:variant>
      <vt:variant>
        <vt:lpwstr>_Requesting_Transfers,_Adjustments</vt:lpwstr>
      </vt:variant>
      <vt:variant>
        <vt:i4>4522081</vt:i4>
      </vt:variant>
      <vt:variant>
        <vt:i4>174</vt:i4>
      </vt:variant>
      <vt:variant>
        <vt:i4>0</vt:i4>
      </vt:variant>
      <vt:variant>
        <vt:i4>5</vt:i4>
      </vt:variant>
      <vt:variant>
        <vt:lpwstr>http://www.snc.edu/hr/documents.html?d=/College_Policies-x</vt:lpwstr>
      </vt:variant>
      <vt:variant>
        <vt:lpwstr/>
      </vt:variant>
      <vt:variant>
        <vt:i4>6225951</vt:i4>
      </vt:variant>
      <vt:variant>
        <vt:i4>171</vt:i4>
      </vt:variant>
      <vt:variant>
        <vt:i4>0</vt:i4>
      </vt:variant>
      <vt:variant>
        <vt:i4>5</vt:i4>
      </vt:variant>
      <vt:variant>
        <vt:lpwstr>http://www.snc.edu/financedepartment/staff/forms.html</vt:lpwstr>
      </vt:variant>
      <vt:variant>
        <vt:lpwstr/>
      </vt:variant>
      <vt:variant>
        <vt:i4>6225951</vt:i4>
      </vt:variant>
      <vt:variant>
        <vt:i4>168</vt:i4>
      </vt:variant>
      <vt:variant>
        <vt:i4>0</vt:i4>
      </vt:variant>
      <vt:variant>
        <vt:i4>5</vt:i4>
      </vt:variant>
      <vt:variant>
        <vt:lpwstr>http://www.snc.edu/financedepartment/staff/forms.html</vt:lpwstr>
      </vt:variant>
      <vt:variant>
        <vt:lpwstr/>
      </vt:variant>
      <vt:variant>
        <vt:i4>6225951</vt:i4>
      </vt:variant>
      <vt:variant>
        <vt:i4>165</vt:i4>
      </vt:variant>
      <vt:variant>
        <vt:i4>0</vt:i4>
      </vt:variant>
      <vt:variant>
        <vt:i4>5</vt:i4>
      </vt:variant>
      <vt:variant>
        <vt:lpwstr>http://www.snc.edu/financedepartment/staff/forms.html</vt:lpwstr>
      </vt:variant>
      <vt:variant>
        <vt:lpwstr/>
      </vt:variant>
      <vt:variant>
        <vt:i4>4653130</vt:i4>
      </vt:variant>
      <vt:variant>
        <vt:i4>159</vt:i4>
      </vt:variant>
      <vt:variant>
        <vt:i4>0</vt:i4>
      </vt:variant>
      <vt:variant>
        <vt:i4>5</vt:i4>
      </vt:variant>
      <vt:variant>
        <vt:lpwstr>https://www.snc.edu/cwis/</vt:lpwstr>
      </vt:variant>
      <vt:variant>
        <vt:lpwstr/>
      </vt:variant>
      <vt:variant>
        <vt:i4>7995447</vt:i4>
      </vt:variant>
      <vt:variant>
        <vt:i4>147</vt:i4>
      </vt:variant>
      <vt:variant>
        <vt:i4>0</vt:i4>
      </vt:variant>
      <vt:variant>
        <vt:i4>5</vt:i4>
      </vt:variant>
      <vt:variant>
        <vt:lpwstr>http://www.snc.edu/financedepartment/staff/access.html</vt:lpwstr>
      </vt:variant>
      <vt:variant>
        <vt:lpwstr/>
      </vt:variant>
      <vt:variant>
        <vt:i4>7995447</vt:i4>
      </vt:variant>
      <vt:variant>
        <vt:i4>144</vt:i4>
      </vt:variant>
      <vt:variant>
        <vt:i4>0</vt:i4>
      </vt:variant>
      <vt:variant>
        <vt:i4>5</vt:i4>
      </vt:variant>
      <vt:variant>
        <vt:lpwstr>http://www.snc.edu/financedepartment/staff/access.html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Manager Responsibilities</dc:title>
  <dc:creator>Clark,Matt</dc:creator>
  <cp:lastModifiedBy>Sally Gazza</cp:lastModifiedBy>
  <cp:revision>8</cp:revision>
  <cp:lastPrinted>2018-05-15T18:20:00Z</cp:lastPrinted>
  <dcterms:created xsi:type="dcterms:W3CDTF">2021-11-12T17:24:00Z</dcterms:created>
  <dcterms:modified xsi:type="dcterms:W3CDTF">2021-11-15T15:01:00Z</dcterms:modified>
</cp:coreProperties>
</file>